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PLC与检测软件通讯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通讯方式：TCP 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检测软件作为TcpServer，PLC作为TcpClient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数据：纯字符串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通讯端口：任意（根据现场情况配置，检测软件能接受任意端口的client连接</w:t>
      </w:r>
      <w:bookmarkStart w:id="0" w:name="_GoBack"/>
      <w:bookmarkEnd w:id="0"/>
      <w:r>
        <w:rPr>
          <w:rFonts w:hint="eastAsia"/>
          <w:lang w:val="en-US" w:eastAsia="zh-CN"/>
        </w:rPr>
        <w:t>）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通讯协议数据格式：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CA;1;1;1;#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注：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CA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为标识数据头，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#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为数据结束符，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;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 xml:space="preserve">为整条数据的分割符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只有收到数据以CA开头#结束才能认为是完整的数据，整个数据最大长度不会超过255字节。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数据解析</w:t>
      </w:r>
    </w:p>
    <w:tbl>
      <w:tblPr>
        <w:tblStyle w:val="4"/>
        <w:tblW w:w="85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0"/>
        <w:gridCol w:w="1220"/>
        <w:gridCol w:w="1220"/>
        <w:gridCol w:w="1220"/>
        <w:gridCol w:w="1220"/>
        <w:gridCol w:w="1217"/>
        <w:gridCol w:w="12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数据头</w:t>
            </w:r>
          </w:p>
        </w:tc>
        <w:tc>
          <w:tcPr>
            <w:tcW w:w="1220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分隔符</w:t>
            </w:r>
          </w:p>
        </w:tc>
        <w:tc>
          <w:tcPr>
            <w:tcW w:w="1220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命令码</w:t>
            </w:r>
          </w:p>
        </w:tc>
        <w:tc>
          <w:tcPr>
            <w:tcW w:w="1220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分隔符</w:t>
            </w:r>
          </w:p>
        </w:tc>
        <w:tc>
          <w:tcPr>
            <w:tcW w:w="1220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数据</w:t>
            </w:r>
          </w:p>
        </w:tc>
        <w:tc>
          <w:tcPr>
            <w:tcW w:w="1217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分割符</w:t>
            </w:r>
          </w:p>
        </w:tc>
        <w:tc>
          <w:tcPr>
            <w:tcW w:w="1202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结束符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CA</w:t>
            </w:r>
          </w:p>
        </w:tc>
        <w:tc>
          <w:tcPr>
            <w:tcW w:w="1220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;</w:t>
            </w:r>
          </w:p>
        </w:tc>
        <w:tc>
          <w:tcPr>
            <w:tcW w:w="1220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220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;</w:t>
            </w:r>
          </w:p>
        </w:tc>
        <w:tc>
          <w:tcPr>
            <w:tcW w:w="1220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217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;</w:t>
            </w:r>
          </w:p>
        </w:tc>
        <w:tc>
          <w:tcPr>
            <w:tcW w:w="1202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#</w:t>
            </w:r>
          </w:p>
        </w:tc>
      </w:tr>
    </w:tbl>
    <w:p>
      <w:pPr>
        <w:numPr>
          <w:ilvl w:val="0"/>
          <w:numId w:val="0"/>
        </w:numPr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b/>
          <w:bCs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（1）心跳</w:t>
      </w:r>
    </w:p>
    <w:p>
      <w:pPr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PLC请求</w:t>
      </w:r>
    </w:p>
    <w:p>
      <w:pPr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 xml:space="preserve">CA;2;1;#       </w:t>
      </w:r>
    </w:p>
    <w:p>
      <w:pPr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检测软件应答</w:t>
      </w:r>
    </w:p>
    <w:p>
      <w:pPr>
        <w:rPr>
          <w:rFonts w:hint="eastAsia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CA;2;1;#       应答时表示连接成功 通讯正常</w:t>
      </w:r>
    </w:p>
    <w:p>
      <w:pPr>
        <w:rPr>
          <w:rFonts w:hint="eastAsia"/>
          <w:b/>
          <w:bCs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（2）相机触发</w:t>
      </w:r>
    </w:p>
    <w:p>
      <w:pPr>
        <w:rPr>
          <w:rFonts w:hint="eastAsia"/>
          <w:b/>
          <w:bCs/>
          <w:sz w:val="18"/>
          <w:szCs w:val="18"/>
          <w:lang w:val="en-US" w:eastAsia="zh-CN"/>
        </w:rPr>
      </w:pPr>
      <w:r>
        <w:rPr>
          <w:rFonts w:hint="eastAsia"/>
          <w:b/>
          <w:bCs/>
          <w:sz w:val="18"/>
          <w:szCs w:val="18"/>
          <w:lang w:val="en-US" w:eastAsia="zh-CN"/>
        </w:rPr>
        <w:t xml:space="preserve">PLC请求 触发相机 </w:t>
      </w:r>
    </w:p>
    <w:p>
      <w:pPr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CA;1;1;#       A侧相机触发</w:t>
      </w:r>
    </w:p>
    <w:p>
      <w:pPr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CA;1;2;#</w:t>
      </w:r>
      <w:r>
        <w:rPr>
          <w:rFonts w:hint="eastAsia"/>
          <w:sz w:val="18"/>
          <w:szCs w:val="18"/>
          <w:lang w:val="en-US" w:eastAsia="zh-CN"/>
        </w:rPr>
        <w:tab/>
      </w:r>
      <w:r>
        <w:rPr>
          <w:rFonts w:hint="eastAsia"/>
          <w:sz w:val="18"/>
          <w:szCs w:val="18"/>
          <w:lang w:val="en-US" w:eastAsia="zh-CN"/>
        </w:rPr>
        <w:tab/>
      </w:r>
      <w:r>
        <w:rPr>
          <w:rFonts w:hint="eastAsia"/>
          <w:sz w:val="18"/>
          <w:szCs w:val="18"/>
          <w:lang w:val="en-US" w:eastAsia="zh-CN"/>
        </w:rPr>
        <w:t>B侧相机触发</w:t>
      </w:r>
    </w:p>
    <w:p>
      <w:pPr>
        <w:spacing w:line="480" w:lineRule="auto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检测软件应答</w:t>
      </w:r>
    </w:p>
    <w:p>
      <w:pPr>
        <w:numPr>
          <w:ilvl w:val="0"/>
          <w:numId w:val="0"/>
        </w:numPr>
        <w:ind w:leftChars="0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 xml:space="preserve">CA;1;1;#  </w:t>
      </w:r>
      <w:r>
        <w:rPr>
          <w:rFonts w:hint="eastAsia"/>
          <w:sz w:val="18"/>
          <w:szCs w:val="18"/>
          <w:lang w:val="en-US" w:eastAsia="zh-CN"/>
        </w:rPr>
        <w:tab/>
      </w:r>
      <w:r>
        <w:rPr>
          <w:rFonts w:hint="eastAsia"/>
          <w:sz w:val="18"/>
          <w:szCs w:val="18"/>
          <w:lang w:val="en-US" w:eastAsia="zh-CN"/>
        </w:rPr>
        <w:t>A侧触发应答,表示相机A触发完成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 xml:space="preserve">CA;1;2;#  </w:t>
      </w:r>
      <w:r>
        <w:rPr>
          <w:rFonts w:hint="eastAsia"/>
          <w:sz w:val="18"/>
          <w:szCs w:val="18"/>
          <w:lang w:val="en-US" w:eastAsia="zh-CN"/>
        </w:rPr>
        <w:tab/>
      </w:r>
      <w:r>
        <w:rPr>
          <w:rFonts w:hint="eastAsia"/>
          <w:sz w:val="18"/>
          <w:szCs w:val="18"/>
          <w:lang w:val="en-US" w:eastAsia="zh-CN"/>
        </w:rPr>
        <w:t xml:space="preserve">B侧触发应答,表示相机B触发完成  </w:t>
      </w:r>
    </w:p>
    <w:p>
      <w:pPr>
        <w:numPr>
          <w:ilvl w:val="0"/>
          <w:numId w:val="1"/>
        </w:numPr>
        <w:rPr>
          <w:rFonts w:hint="eastAsia"/>
          <w:b/>
          <w:bCs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检测结果</w:t>
      </w:r>
    </w:p>
    <w:p>
      <w:pPr>
        <w:numPr>
          <w:ilvl w:val="0"/>
          <w:numId w:val="0"/>
        </w:numPr>
        <w:rPr>
          <w:rFonts w:hint="eastAsia"/>
          <w:b/>
          <w:bCs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PLC 请求 算法结果</w:t>
      </w:r>
    </w:p>
    <w:p>
      <w:pPr>
        <w:numPr>
          <w:ilvl w:val="0"/>
          <w:numId w:val="0"/>
        </w:numPr>
        <w:rPr>
          <w:rFonts w:hint="eastAsia"/>
          <w:b w:val="0"/>
          <w:bCs w:val="0"/>
          <w:sz w:val="18"/>
          <w:szCs w:val="18"/>
          <w:lang w:val="en-US" w:eastAsia="zh-CN"/>
        </w:rPr>
      </w:pPr>
      <w:r>
        <w:rPr>
          <w:rFonts w:hint="eastAsia"/>
          <w:b w:val="0"/>
          <w:bCs w:val="0"/>
          <w:sz w:val="18"/>
          <w:szCs w:val="18"/>
          <w:lang w:val="en-US" w:eastAsia="zh-CN"/>
        </w:rPr>
        <w:t>CA;3;1;#</w:t>
      </w:r>
      <w:r>
        <w:rPr>
          <w:rFonts w:hint="eastAsia"/>
          <w:b w:val="0"/>
          <w:bCs w:val="0"/>
          <w:sz w:val="18"/>
          <w:szCs w:val="18"/>
          <w:lang w:val="en-US" w:eastAsia="zh-CN"/>
        </w:rPr>
        <w:tab/>
      </w:r>
      <w:r>
        <w:rPr>
          <w:rFonts w:hint="eastAsia"/>
          <w:b w:val="0"/>
          <w:bCs w:val="0"/>
          <w:sz w:val="18"/>
          <w:szCs w:val="18"/>
          <w:lang w:val="en-US" w:eastAsia="zh-CN"/>
        </w:rPr>
        <w:tab/>
      </w:r>
      <w:r>
        <w:rPr>
          <w:rFonts w:hint="eastAsia"/>
          <w:b w:val="0"/>
          <w:bCs w:val="0"/>
          <w:sz w:val="18"/>
          <w:szCs w:val="18"/>
          <w:lang w:val="en-US" w:eastAsia="zh-CN"/>
        </w:rPr>
        <w:t>请求A侧相机算法结果</w:t>
      </w:r>
    </w:p>
    <w:p>
      <w:pPr>
        <w:numPr>
          <w:ilvl w:val="0"/>
          <w:numId w:val="0"/>
        </w:numPr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18"/>
          <w:szCs w:val="18"/>
          <w:lang w:val="en-US" w:eastAsia="zh-CN"/>
        </w:rPr>
        <w:t>CA;3;2;#</w:t>
      </w:r>
      <w:r>
        <w:rPr>
          <w:rFonts w:hint="eastAsia"/>
          <w:b w:val="0"/>
          <w:bCs w:val="0"/>
          <w:sz w:val="18"/>
          <w:szCs w:val="18"/>
          <w:lang w:val="en-US" w:eastAsia="zh-CN"/>
        </w:rPr>
        <w:tab/>
      </w:r>
      <w:r>
        <w:rPr>
          <w:rFonts w:hint="eastAsia"/>
          <w:b w:val="0"/>
          <w:bCs w:val="0"/>
          <w:sz w:val="18"/>
          <w:szCs w:val="18"/>
          <w:lang w:val="en-US" w:eastAsia="zh-CN"/>
        </w:rPr>
        <w:tab/>
      </w:r>
      <w:r>
        <w:rPr>
          <w:rFonts w:hint="eastAsia"/>
          <w:b w:val="0"/>
          <w:bCs w:val="0"/>
          <w:sz w:val="18"/>
          <w:szCs w:val="18"/>
          <w:lang w:val="en-US" w:eastAsia="zh-CN"/>
        </w:rPr>
        <w:t>请求B侧相机算法结果</w:t>
      </w:r>
    </w:p>
    <w:p>
      <w:pPr>
        <w:numPr>
          <w:ilvl w:val="0"/>
          <w:numId w:val="0"/>
        </w:num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检查软件应答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CA;3;1;1234;36.01;200;400;# 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 xml:space="preserve">A侧相机算法结果发送  </w:t>
      </w:r>
    </w:p>
    <w:p>
      <w:pPr>
        <w:ind w:left="252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分隔符第三数字表示工位ID(1 A工位 2 B工位)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CA;3;2;1234;36.01;200;400;#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B侧相机算法结果发送</w:t>
      </w:r>
    </w:p>
    <w:p>
      <w:pPr>
        <w:numPr>
          <w:ilvl w:val="0"/>
          <w:numId w:val="0"/>
        </w:numPr>
        <w:ind w:leftChars="0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算法结果发送数据格式</w:t>
      </w:r>
    </w:p>
    <w:tbl>
      <w:tblPr>
        <w:tblStyle w:val="4"/>
        <w:tblW w:w="8136" w:type="dxa"/>
        <w:tblInd w:w="22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0"/>
        <w:gridCol w:w="354"/>
        <w:gridCol w:w="513"/>
        <w:gridCol w:w="333"/>
        <w:gridCol w:w="1300"/>
        <w:gridCol w:w="359"/>
        <w:gridCol w:w="355"/>
        <w:gridCol w:w="563"/>
        <w:gridCol w:w="773"/>
        <w:gridCol w:w="339"/>
        <w:gridCol w:w="761"/>
        <w:gridCol w:w="328"/>
        <w:gridCol w:w="764"/>
        <w:gridCol w:w="483"/>
        <w:gridCol w:w="3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570" w:type="dxa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数据头</w:t>
            </w:r>
          </w:p>
        </w:tc>
        <w:tc>
          <w:tcPr>
            <w:tcW w:w="354" w:type="dxa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分隔符</w:t>
            </w:r>
          </w:p>
        </w:tc>
        <w:tc>
          <w:tcPr>
            <w:tcW w:w="513" w:type="dxa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命令码</w:t>
            </w:r>
          </w:p>
        </w:tc>
        <w:tc>
          <w:tcPr>
            <w:tcW w:w="333" w:type="dxa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分隔符</w:t>
            </w:r>
          </w:p>
        </w:tc>
        <w:tc>
          <w:tcPr>
            <w:tcW w:w="1300" w:type="dxa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工位ID</w:t>
            </w:r>
          </w:p>
        </w:tc>
        <w:tc>
          <w:tcPr>
            <w:tcW w:w="359" w:type="dxa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分隔符</w:t>
            </w:r>
          </w:p>
        </w:tc>
        <w:tc>
          <w:tcPr>
            <w:tcW w:w="355" w:type="dxa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型号名</w:t>
            </w:r>
          </w:p>
        </w:tc>
        <w:tc>
          <w:tcPr>
            <w:tcW w:w="563" w:type="dxa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分隔符</w:t>
            </w:r>
          </w:p>
        </w:tc>
        <w:tc>
          <w:tcPr>
            <w:tcW w:w="773" w:type="dxa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角度</w:t>
            </w:r>
          </w:p>
        </w:tc>
        <w:tc>
          <w:tcPr>
            <w:tcW w:w="339" w:type="dxa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分隔符</w:t>
            </w:r>
          </w:p>
        </w:tc>
        <w:tc>
          <w:tcPr>
            <w:tcW w:w="761" w:type="dxa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圆心</w:t>
            </w:r>
          </w:p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X</w:t>
            </w:r>
          </w:p>
        </w:tc>
        <w:tc>
          <w:tcPr>
            <w:tcW w:w="328" w:type="dxa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分隔符</w:t>
            </w:r>
          </w:p>
        </w:tc>
        <w:tc>
          <w:tcPr>
            <w:tcW w:w="764" w:type="dxa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圆心</w:t>
            </w:r>
          </w:p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Y</w:t>
            </w:r>
          </w:p>
        </w:tc>
        <w:tc>
          <w:tcPr>
            <w:tcW w:w="483" w:type="dxa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分隔符</w:t>
            </w:r>
          </w:p>
        </w:tc>
        <w:tc>
          <w:tcPr>
            <w:tcW w:w="341" w:type="dxa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结束符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70" w:type="dxa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CA</w:t>
            </w:r>
          </w:p>
        </w:tc>
        <w:tc>
          <w:tcPr>
            <w:tcW w:w="354" w:type="dxa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;</w:t>
            </w:r>
          </w:p>
        </w:tc>
        <w:tc>
          <w:tcPr>
            <w:tcW w:w="513" w:type="dxa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333" w:type="dxa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;</w:t>
            </w:r>
          </w:p>
        </w:tc>
        <w:tc>
          <w:tcPr>
            <w:tcW w:w="1300" w:type="dxa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359" w:type="dxa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;</w:t>
            </w:r>
          </w:p>
        </w:tc>
        <w:tc>
          <w:tcPr>
            <w:tcW w:w="355" w:type="dxa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XXX</w:t>
            </w:r>
          </w:p>
        </w:tc>
        <w:tc>
          <w:tcPr>
            <w:tcW w:w="563" w:type="dxa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;</w:t>
            </w:r>
          </w:p>
        </w:tc>
        <w:tc>
          <w:tcPr>
            <w:tcW w:w="773" w:type="dxa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360.1</w:t>
            </w:r>
          </w:p>
        </w:tc>
        <w:tc>
          <w:tcPr>
            <w:tcW w:w="339" w:type="dxa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;</w:t>
            </w:r>
          </w:p>
        </w:tc>
        <w:tc>
          <w:tcPr>
            <w:tcW w:w="761" w:type="dxa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200</w:t>
            </w:r>
          </w:p>
        </w:tc>
        <w:tc>
          <w:tcPr>
            <w:tcW w:w="328" w:type="dxa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;</w:t>
            </w:r>
          </w:p>
        </w:tc>
        <w:tc>
          <w:tcPr>
            <w:tcW w:w="764" w:type="dxa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400</w:t>
            </w:r>
          </w:p>
        </w:tc>
        <w:tc>
          <w:tcPr>
            <w:tcW w:w="483" w:type="dxa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;</w:t>
            </w:r>
          </w:p>
        </w:tc>
        <w:tc>
          <w:tcPr>
            <w:tcW w:w="341" w:type="dxa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#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570" w:type="dxa"/>
          </w:tcPr>
          <w:p>
            <w:pPr>
              <w:rPr>
                <w:rFonts w:hint="eastAsia"/>
                <w:lang w:val="en-US" w:eastAsia="zh-CN"/>
              </w:rPr>
            </w:pPr>
          </w:p>
        </w:tc>
        <w:tc>
          <w:tcPr>
            <w:tcW w:w="354" w:type="dxa"/>
          </w:tcPr>
          <w:p>
            <w:pPr>
              <w:rPr>
                <w:rFonts w:hint="eastAsia"/>
                <w:lang w:val="en-US" w:eastAsia="zh-CN"/>
              </w:rPr>
            </w:pPr>
          </w:p>
        </w:tc>
        <w:tc>
          <w:tcPr>
            <w:tcW w:w="513" w:type="dxa"/>
          </w:tcPr>
          <w:p>
            <w:pPr>
              <w:rPr>
                <w:rFonts w:hint="eastAsia"/>
                <w:lang w:val="en-US" w:eastAsia="zh-CN"/>
              </w:rPr>
            </w:pPr>
          </w:p>
        </w:tc>
        <w:tc>
          <w:tcPr>
            <w:tcW w:w="333" w:type="dxa"/>
          </w:tcPr>
          <w:p>
            <w:pPr>
              <w:rPr>
                <w:rFonts w:hint="eastAsia"/>
                <w:lang w:val="en-US" w:eastAsia="zh-CN"/>
              </w:rPr>
            </w:pPr>
          </w:p>
        </w:tc>
        <w:tc>
          <w:tcPr>
            <w:tcW w:w="1300" w:type="dxa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1表示A侧相机</w:t>
            </w:r>
          </w:p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2表示B侧相机</w:t>
            </w:r>
          </w:p>
        </w:tc>
        <w:tc>
          <w:tcPr>
            <w:tcW w:w="359" w:type="dxa"/>
          </w:tcPr>
          <w:p>
            <w:pPr>
              <w:rPr>
                <w:rFonts w:hint="eastAsia"/>
                <w:lang w:val="en-US" w:eastAsia="zh-CN"/>
              </w:rPr>
            </w:pPr>
          </w:p>
        </w:tc>
        <w:tc>
          <w:tcPr>
            <w:tcW w:w="355" w:type="dxa"/>
          </w:tcPr>
          <w:p>
            <w:pPr>
              <w:rPr>
                <w:rFonts w:hint="eastAsia"/>
                <w:lang w:val="en-US" w:eastAsia="zh-CN"/>
              </w:rPr>
            </w:pPr>
          </w:p>
        </w:tc>
        <w:tc>
          <w:tcPr>
            <w:tcW w:w="563" w:type="dxa"/>
          </w:tcPr>
          <w:p>
            <w:pPr>
              <w:rPr>
                <w:rFonts w:hint="eastAsia"/>
                <w:lang w:val="en-US" w:eastAsia="zh-CN"/>
              </w:rPr>
            </w:pPr>
          </w:p>
        </w:tc>
        <w:tc>
          <w:tcPr>
            <w:tcW w:w="773" w:type="dxa"/>
          </w:tcPr>
          <w:p>
            <w:pPr>
              <w:rPr>
                <w:rFonts w:hint="eastAsia"/>
                <w:lang w:val="en-US" w:eastAsia="zh-CN"/>
              </w:rPr>
            </w:pPr>
          </w:p>
        </w:tc>
        <w:tc>
          <w:tcPr>
            <w:tcW w:w="339" w:type="dxa"/>
          </w:tcPr>
          <w:p>
            <w:pPr>
              <w:rPr>
                <w:rFonts w:hint="eastAsia"/>
                <w:lang w:val="en-US" w:eastAsia="zh-CN"/>
              </w:rPr>
            </w:pPr>
          </w:p>
        </w:tc>
        <w:tc>
          <w:tcPr>
            <w:tcW w:w="761" w:type="dxa"/>
          </w:tcPr>
          <w:p>
            <w:pPr>
              <w:rPr>
                <w:rFonts w:hint="eastAsia"/>
                <w:lang w:val="en-US" w:eastAsia="zh-CN"/>
              </w:rPr>
            </w:pPr>
          </w:p>
        </w:tc>
        <w:tc>
          <w:tcPr>
            <w:tcW w:w="328" w:type="dxa"/>
          </w:tcPr>
          <w:p>
            <w:pPr>
              <w:rPr>
                <w:rFonts w:hint="eastAsia"/>
                <w:lang w:val="en-US" w:eastAsia="zh-CN"/>
              </w:rPr>
            </w:pPr>
          </w:p>
        </w:tc>
        <w:tc>
          <w:tcPr>
            <w:tcW w:w="764" w:type="dxa"/>
          </w:tcPr>
          <w:p>
            <w:pPr>
              <w:rPr>
                <w:rFonts w:hint="eastAsia"/>
                <w:lang w:val="en-US" w:eastAsia="zh-CN"/>
              </w:rPr>
            </w:pPr>
          </w:p>
        </w:tc>
        <w:tc>
          <w:tcPr>
            <w:tcW w:w="483" w:type="dxa"/>
          </w:tcPr>
          <w:p>
            <w:pPr>
              <w:rPr>
                <w:rFonts w:hint="eastAsia"/>
                <w:lang w:val="en-US" w:eastAsia="zh-CN"/>
              </w:rPr>
            </w:pPr>
          </w:p>
        </w:tc>
        <w:tc>
          <w:tcPr>
            <w:tcW w:w="341" w:type="dxa"/>
          </w:tcPr>
          <w:p>
            <w:pPr>
              <w:rPr>
                <w:rFonts w:hint="eastAsia"/>
                <w:lang w:val="en-US" w:eastAsia="zh-CN"/>
              </w:rPr>
            </w:pPr>
          </w:p>
        </w:tc>
      </w:tr>
    </w:tbl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下面是算法结果例子：</w:t>
      </w:r>
    </w:p>
    <w:p>
      <w:pPr>
        <w:numPr>
          <w:ilvl w:val="0"/>
          <w:numId w:val="0"/>
        </w:numPr>
        <w:ind w:leftChars="0"/>
        <w:rPr>
          <w:rFonts w:hint="eastAsia" w:ascii="新宋体" w:hAnsi="新宋体" w:eastAsia="新宋体"/>
          <w:color w:val="A31515"/>
          <w:sz w:val="19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="新宋体" w:hAnsi="新宋体" w:eastAsia="新宋体"/>
          <w:color w:val="A31515"/>
          <w:sz w:val="19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 w:hAnsi="新宋体" w:eastAsia="新宋体" w:asciiTheme="minorAscii"/>
          <w:color w:val="000000" w:themeColor="text1"/>
          <w:sz w:val="19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hAnsi="新宋体" w:eastAsia="新宋体" w:asciiTheme="minorAscii"/>
          <w:color w:val="000000" w:themeColor="text1"/>
          <w:sz w:val="19"/>
          <w:lang w:val="en-US" w:eastAsia="zh-CN"/>
          <w14:textFill>
            <w14:solidFill>
              <w14:schemeClr w14:val="tx1"/>
            </w14:solidFill>
          </w14:textFill>
        </w:rPr>
        <w:t xml:space="preserve">CA;3;1;XXXX;36.01;200;400;# </w:t>
      </w:r>
    </w:p>
    <w:p>
      <w:pPr>
        <w:numPr>
          <w:ilvl w:val="0"/>
          <w:numId w:val="0"/>
        </w:numPr>
        <w:ind w:leftChars="0"/>
        <w:rPr>
          <w:rFonts w:hint="eastAsia" w:hAnsi="新宋体" w:eastAsia="新宋体" w:asciiTheme="minorAscii"/>
          <w:color w:val="000000" w:themeColor="text1"/>
          <w:sz w:val="19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hAnsi="新宋体" w:eastAsia="新宋体" w:asciiTheme="minorAscii"/>
          <w:color w:val="000000" w:themeColor="text1"/>
          <w:sz w:val="19"/>
          <w:lang w:val="en-US" w:eastAsia="zh-CN"/>
          <w14:textFill>
            <w14:solidFill>
              <w14:schemeClr w14:val="tx1"/>
            </w14:solidFill>
          </w14:textFill>
        </w:rPr>
        <w:t>A侧工位结果 型号XXXX,气门芯离标定点角度36.01度,轮毂圆心坐标(200,400)</w:t>
      </w:r>
    </w:p>
    <w:p>
      <w:pPr>
        <w:numPr>
          <w:ilvl w:val="0"/>
          <w:numId w:val="0"/>
        </w:numPr>
        <w:ind w:leftChars="0"/>
        <w:rPr>
          <w:rFonts w:hint="default" w:hAnsi="新宋体" w:eastAsia="新宋体" w:asciiTheme="minorAscii"/>
          <w:color w:val="000000" w:themeColor="text1"/>
          <w:sz w:val="19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numPr>
          <w:ilvl w:val="0"/>
          <w:numId w:val="0"/>
        </w:numPr>
        <w:ind w:leftChars="0"/>
        <w:rPr>
          <w:rFonts w:hint="eastAsia" w:hAnsi="新宋体" w:eastAsia="新宋体" w:asciiTheme="minorAscii"/>
          <w:color w:val="000000" w:themeColor="text1"/>
          <w:sz w:val="19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hAnsi="新宋体" w:eastAsia="新宋体" w:asciiTheme="minorAscii"/>
          <w:color w:val="000000" w:themeColor="text1"/>
          <w:sz w:val="19"/>
          <w:lang w:val="en-US" w:eastAsia="zh-CN"/>
          <w14:textFill>
            <w14:solidFill>
              <w14:schemeClr w14:val="tx1"/>
            </w14:solidFill>
          </w14:textFill>
        </w:rPr>
        <w:t xml:space="preserve">CA;3;1;NG;0;0;0;#   </w:t>
      </w:r>
    </w:p>
    <w:p>
      <w:pPr>
        <w:numPr>
          <w:ilvl w:val="0"/>
          <w:numId w:val="0"/>
        </w:numPr>
        <w:ind w:leftChars="0"/>
        <w:rPr>
          <w:rFonts w:hint="eastAsia" w:hAnsi="新宋体" w:eastAsia="新宋体" w:asciiTheme="minorAscii"/>
          <w:color w:val="000000" w:themeColor="text1"/>
          <w:sz w:val="19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hAnsi="新宋体" w:eastAsia="新宋体" w:asciiTheme="minorAscii"/>
          <w:color w:val="000000" w:themeColor="text1"/>
          <w:sz w:val="19"/>
          <w:lang w:val="en-US" w:eastAsia="zh-CN"/>
          <w14:textFill>
            <w14:solidFill>
              <w14:schemeClr w14:val="tx1"/>
            </w14:solidFill>
          </w14:textFill>
        </w:rPr>
        <w:t>A侧工位结果 识别型号结果为NG，气门芯角度和轮毂圆心坐标全部为0</w:t>
      </w:r>
    </w:p>
    <w:p>
      <w:pPr>
        <w:numPr>
          <w:ilvl w:val="0"/>
          <w:numId w:val="0"/>
        </w:numPr>
        <w:ind w:leftChars="0"/>
        <w:rPr>
          <w:rFonts w:hint="eastAsia" w:hAnsi="新宋体" w:eastAsia="新宋体" w:asciiTheme="minorAscii"/>
          <w:color w:val="000000" w:themeColor="text1"/>
          <w:sz w:val="19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numPr>
          <w:ilvl w:val="0"/>
          <w:numId w:val="0"/>
        </w:numPr>
        <w:ind w:leftChars="0"/>
        <w:rPr>
          <w:rFonts w:hint="eastAsia" w:ascii="新宋体" w:hAnsi="新宋体" w:eastAsia="新宋体"/>
          <w:color w:val="000000" w:themeColor="text1"/>
          <w:sz w:val="19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Ascii" w:hAnsiTheme="majorEastAsia" w:eastAsiaTheme="majorEastAsia" w:cstheme="majorEastAsia"/>
          <w:b w:val="0"/>
          <w:bCs w:val="0"/>
          <w:color w:val="000000" w:themeColor="text1"/>
          <w:sz w:val="19"/>
          <w:lang w:val="en-US" w:eastAsia="zh-CN"/>
          <w14:textFill>
            <w14:solidFill>
              <w14:schemeClr w14:val="tx1"/>
            </w14:solidFill>
          </w14:textFill>
        </w:rPr>
        <w:t xml:space="preserve">CA;3;2;NG;0;0;0;# </w:t>
      </w:r>
      <w:r>
        <w:rPr>
          <w:rFonts w:hint="eastAsia" w:ascii="新宋体" w:hAnsi="新宋体" w:eastAsia="新宋体"/>
          <w:color w:val="000000" w:themeColor="text1"/>
          <w:sz w:val="19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</w:p>
    <w:p>
      <w:pPr>
        <w:numPr>
          <w:ilvl w:val="0"/>
          <w:numId w:val="0"/>
        </w:numPr>
        <w:ind w:leftChars="0"/>
        <w:rPr>
          <w:rFonts w:hint="eastAsia" w:ascii="新宋体" w:hAnsi="新宋体" w:eastAsia="新宋体"/>
          <w:color w:val="000000" w:themeColor="text1"/>
          <w:sz w:val="19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新宋体" w:hAnsi="新宋体" w:eastAsia="新宋体"/>
          <w:color w:val="000000" w:themeColor="text1"/>
          <w:sz w:val="19"/>
          <w:lang w:val="en-US" w:eastAsia="zh-CN"/>
          <w14:textFill>
            <w14:solidFill>
              <w14:schemeClr w14:val="tx1"/>
            </w14:solidFill>
          </w14:textFill>
        </w:rPr>
        <w:t>B侧工位结果</w:t>
      </w:r>
    </w:p>
    <w:p>
      <w:pPr>
        <w:numPr>
          <w:ilvl w:val="0"/>
          <w:numId w:val="0"/>
        </w:numPr>
        <w:ind w:leftChars="0"/>
        <w:rPr>
          <w:rFonts w:hint="eastAsia" w:ascii="新宋体" w:hAnsi="新宋体" w:eastAsia="新宋体"/>
          <w:color w:val="000000" w:themeColor="text1"/>
          <w:sz w:val="19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numPr>
          <w:ilvl w:val="0"/>
          <w:numId w:val="0"/>
        </w:numPr>
        <w:ind w:leftChars="0"/>
        <w:rPr>
          <w:rFonts w:hint="eastAsia" w:hAnsi="新宋体" w:eastAsia="新宋体" w:asciiTheme="minorAscii"/>
          <w:color w:val="000000" w:themeColor="text1"/>
          <w:sz w:val="19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hAnsi="新宋体" w:eastAsia="新宋体" w:asciiTheme="minorAscii"/>
          <w:color w:val="000000" w:themeColor="text1"/>
          <w:sz w:val="19"/>
          <w:lang w:val="en-US" w:eastAsia="zh-CN"/>
          <w14:textFill>
            <w14:solidFill>
              <w14:schemeClr w14:val="tx1"/>
            </w14:solidFill>
          </w14:textFill>
        </w:rPr>
        <w:t xml:space="preserve">CA;3;2;XXXX;316.01;210;100;# </w:t>
      </w:r>
    </w:p>
    <w:p>
      <w:pPr>
        <w:numPr>
          <w:ilvl w:val="0"/>
          <w:numId w:val="0"/>
        </w:numPr>
        <w:ind w:leftChars="0"/>
        <w:rPr>
          <w:rFonts w:hint="eastAsia" w:hAnsi="新宋体" w:eastAsia="新宋体" w:asciiTheme="minorAscii"/>
          <w:color w:val="000000" w:themeColor="text1"/>
          <w:sz w:val="19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hAnsi="新宋体" w:eastAsia="新宋体" w:asciiTheme="minorAscii"/>
          <w:color w:val="000000" w:themeColor="text1"/>
          <w:sz w:val="19"/>
          <w:lang w:val="en-US" w:eastAsia="zh-CN"/>
          <w14:textFill>
            <w14:solidFill>
              <w14:schemeClr w14:val="tx1"/>
            </w14:solidFill>
          </w14:textFill>
        </w:rPr>
        <w:t>B侧工位结果 型号XXXX,气门芯离标定点角度316.01度,轮毂圆心坐标(210,100)</w:t>
      </w:r>
    </w:p>
    <w:p>
      <w:pPr>
        <w:numPr>
          <w:ilvl w:val="0"/>
          <w:numId w:val="0"/>
        </w:numPr>
        <w:ind w:leftChars="0"/>
        <w:rPr>
          <w:rFonts w:hint="eastAsia" w:ascii="新宋体" w:hAnsi="新宋体" w:eastAsia="新宋体"/>
          <w:color w:val="000000" w:themeColor="text1"/>
          <w:sz w:val="19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numPr>
          <w:ilvl w:val="0"/>
          <w:numId w:val="0"/>
        </w:numPr>
        <w:ind w:leftChars="0"/>
        <w:rPr>
          <w:rFonts w:hint="eastAsia" w:ascii="新宋体" w:hAnsi="新宋体" w:eastAsia="新宋体"/>
          <w:color w:val="A31515"/>
          <w:sz w:val="19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3BFB1BC"/>
    <w:multiLevelType w:val="singleLevel"/>
    <w:tmpl w:val="A3BFB1BC"/>
    <w:lvl w:ilvl="0" w:tentative="0">
      <w:start w:val="3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2262DEE"/>
    <w:rsid w:val="02994D86"/>
    <w:rsid w:val="03A4293B"/>
    <w:rsid w:val="041555ED"/>
    <w:rsid w:val="0543350D"/>
    <w:rsid w:val="05653ACD"/>
    <w:rsid w:val="0D7E67BB"/>
    <w:rsid w:val="176609FE"/>
    <w:rsid w:val="214C6A01"/>
    <w:rsid w:val="26CF21C9"/>
    <w:rsid w:val="28770208"/>
    <w:rsid w:val="292F4DFC"/>
    <w:rsid w:val="2E9B706C"/>
    <w:rsid w:val="305056C4"/>
    <w:rsid w:val="3497604F"/>
    <w:rsid w:val="3A6B0448"/>
    <w:rsid w:val="419D62A4"/>
    <w:rsid w:val="43C3708F"/>
    <w:rsid w:val="43CA428F"/>
    <w:rsid w:val="590073A6"/>
    <w:rsid w:val="5A4A2E54"/>
    <w:rsid w:val="5D8B3518"/>
    <w:rsid w:val="67735A5D"/>
    <w:rsid w:val="75711D33"/>
    <w:rsid w:val="77210440"/>
    <w:rsid w:val="788A3098"/>
    <w:rsid w:val="7B1D55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2021-11-09T03:35:07Z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  <property fmtid="{D5CDD505-2E9C-101B-9397-08002B2CF9AE}" pid="3" name="ICV">
    <vt:lpwstr>EF5DE041C95643CBA2C17F806773AF78</vt:lpwstr>
  </property>
</Properties>
</file>