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气门芯定位旋转系统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模板标定操作手册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前言：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新添加的型号，在没有标定的情况下是无法识别气门芯的位置的，需要用户自己按照以下说明进行模板标定操作。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型号标定：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首先</w:t>
      </w:r>
      <w:r>
        <w:rPr>
          <w:rFonts w:hint="eastAsia"/>
          <w:b/>
          <w:bCs/>
          <w:lang w:val="en-US" w:eastAsia="zh-CN"/>
        </w:rPr>
        <w:t>进入标定界面</w:t>
      </w:r>
      <w:r>
        <w:rPr>
          <w:rFonts w:hint="default"/>
          <w:lang w:val="en-US" w:eastAsia="zh-CN"/>
        </w:rPr>
        <w:t>,</w:t>
      </w:r>
      <w:r>
        <w:rPr>
          <w:rFonts w:hint="eastAsia"/>
          <w:lang w:val="en-US" w:eastAsia="zh-CN"/>
        </w:rPr>
        <w:t>在左侧的工位列表中展开模型列表，选择需要标定的型号(如图1)。</w:t>
      </w:r>
    </w:p>
    <w:p>
      <w:pPr>
        <w:jc w:val="center"/>
      </w:pPr>
      <w:r>
        <w:drawing>
          <wp:inline distT="0" distB="0" distL="114300" distR="114300">
            <wp:extent cx="4361815" cy="3199130"/>
            <wp:effectExtent l="0" t="0" r="635" b="127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3199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图1</w:t>
      </w:r>
    </w:p>
    <w:p>
      <w:pPr>
        <w:jc w:val="center"/>
      </w:pPr>
      <w:r>
        <w:drawing>
          <wp:inline distT="0" distB="0" distL="114300" distR="114300">
            <wp:extent cx="4841875" cy="3550920"/>
            <wp:effectExtent l="0" t="0" r="15875" b="1143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3550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如图2，选择刚添加的型号Example，图像预览框里为白色表示该型号没有设置标定图（轮毂最终要旋转到正确位置的图片），这时需要用户自己手动添加图片。</w:t>
      </w:r>
    </w:p>
    <w:p>
      <w:pPr>
        <w:numPr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添加模板标定图片，设置标定图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11065" cy="3455035"/>
            <wp:effectExtent l="0" t="0" r="13335" b="1206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1065" cy="3455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如图3，需要将鼠标移动到‘导入图片’框里，鼠标右键弹出并选择“加载模板图”菜单，在弹出的对话框里选择你需要用来做标定图的轮毂图片。（图3是加载模板图后的效果）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72660" cy="3503295"/>
            <wp:effectExtent l="0" t="0" r="8890" b="190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2660" cy="3503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4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模板图加载完成后，还有一个关键的操作是</w:t>
      </w:r>
      <w:r>
        <w:rPr>
          <w:rFonts w:hint="eastAsia"/>
          <w:b/>
          <w:bCs/>
          <w:lang w:val="en-US" w:eastAsia="zh-CN"/>
        </w:rPr>
        <w:t>设置模板图</w:t>
      </w:r>
      <w:r>
        <w:rPr>
          <w:rFonts w:hint="eastAsia"/>
          <w:lang w:val="en-US" w:eastAsia="zh-CN"/>
        </w:rPr>
        <w:t>，如图4，需要在图像显示区域，鼠标右键弹出菜单，设置当前的图片为模板标定图。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设置模板标定图的作用：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*减少程序内存占用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*模板标定图将会被保存下来，供后续浏览模型库时使用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*后续的检测算法ROI标定时均共用该标定图像，减少需要重新加载模板图的麻烦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以下是算法的标定操作：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（1）圆心定位算法标定</w:t>
      </w:r>
      <w:r>
        <w:rPr>
          <w:rFonts w:hint="eastAsia"/>
          <w:lang w:val="en-US" w:eastAsia="zh-CN"/>
        </w:rPr>
        <w:t>（识别轮毂的中心位置）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设置标定图片后，双击圆心定位算法运行，即可查看圆心ROI的所在位置检测效果（如图5）。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491355" cy="3295015"/>
            <wp:effectExtent l="0" t="0" r="4445" b="63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1355" cy="3295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5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如图5所看到的的算法结果，中心所在位置画出的红色圆圈出的</w:t>
      </w:r>
      <w:r>
        <w:rPr>
          <w:rFonts w:hint="eastAsia"/>
          <w:b/>
          <w:bCs/>
          <w:lang w:val="en-US" w:eastAsia="zh-CN"/>
        </w:rPr>
        <w:t>圆圈偏离了轮毂的圆中心的位置</w:t>
      </w:r>
      <w:r>
        <w:rPr>
          <w:rFonts w:hint="eastAsia"/>
          <w:lang w:val="en-US" w:eastAsia="zh-CN"/>
        </w:rPr>
        <w:t>，说明该型号的圆心ROI需要</w:t>
      </w:r>
      <w:r>
        <w:rPr>
          <w:rFonts w:hint="eastAsia"/>
          <w:b/>
          <w:bCs/>
          <w:lang w:val="en-US" w:eastAsia="zh-CN"/>
        </w:rPr>
        <w:t>重新标定位置；</w:t>
      </w:r>
      <w:r>
        <w:rPr>
          <w:rFonts w:hint="eastAsia"/>
          <w:b w:val="0"/>
          <w:bCs w:val="0"/>
          <w:lang w:val="en-US" w:eastAsia="zh-CN"/>
        </w:rPr>
        <w:t>如果轮廓的中心刚好在红色圆圈区域内且没有偏移，说明圆心标定的位置是好的，无需重新标定。需要重新标定的操作请看图6.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547870" cy="3500120"/>
            <wp:effectExtent l="0" t="0" r="5080" b="5080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7870" cy="3500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6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560570" cy="3345180"/>
            <wp:effectExtent l="0" t="0" r="11430" b="762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60570" cy="3345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7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如图7，圆心定位算法输入参数中，ROI参数是我们需要重新设置的参数，操作如下：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双击ROI弹出ROI算法参数信息对话框，然后直接点击“设置ROI”按钮进入ROI设置页面。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585335" cy="3371215"/>
            <wp:effectExtent l="0" t="0" r="5715" b="635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图8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55210" cy="3480435"/>
            <wp:effectExtent l="0" t="0" r="2540" b="5715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5210" cy="3480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9</w:t>
      </w:r>
    </w:p>
    <w:p>
      <w:pPr>
        <w:jc w:val="left"/>
      </w:pPr>
      <w:r>
        <w:rPr>
          <w:rFonts w:hint="eastAsia"/>
          <w:lang w:val="en-US" w:eastAsia="zh-CN"/>
        </w:rPr>
        <w:t>如图9，在编辑ROI位置之前，需要先对ROI进行解绑，解绑后鼠标选择ROI，即可将ROI移动到图像上的任何位置，如图10是移动后的效果。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97120" cy="3489325"/>
            <wp:effectExtent l="0" t="0" r="17780" b="15875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97120" cy="348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图10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15205" cy="3431540"/>
            <wp:effectExtent l="0" t="0" r="4445" b="16510"/>
            <wp:docPr id="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5205" cy="3431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11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42510" cy="3451225"/>
            <wp:effectExtent l="0" t="0" r="15240" b="15875"/>
            <wp:docPr id="2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345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12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确定圆心位置后，需绑定ROI才能退出编辑，否则所有的操作都会被丢弃。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33290" cy="3703320"/>
            <wp:effectExtent l="0" t="0" r="10160" b="1143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33290" cy="3703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13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圆心定位算法标定完成后，需要再次双击运行算法确认效果，再进行更新关联算法操作(操作如图13)。</w:t>
      </w: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气门芯定位算法标定</w:t>
      </w:r>
    </w:p>
    <w:p>
      <w:pPr>
        <w:numPr>
          <w:ilvl w:val="0"/>
          <w:numId w:val="0"/>
        </w:numPr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圆心定位算法标定完成，并且</w:t>
      </w:r>
      <w:r>
        <w:rPr>
          <w:rFonts w:hint="eastAsia"/>
          <w:b/>
          <w:bCs/>
          <w:lang w:eastAsia="zh-CN"/>
        </w:rPr>
        <w:t>更新关联算法参数</w:t>
      </w:r>
      <w:r>
        <w:rPr>
          <w:rFonts w:hint="eastAsia"/>
          <w:lang w:eastAsia="zh-CN"/>
        </w:rPr>
        <w:t>做完后，开始气门芯算法的标定。和圆心定位算法一样，也是需要先双击运行气门芯标定算法，确认检测效果再看是否需要重新标定（操作如图</w:t>
      </w:r>
      <w:r>
        <w:rPr>
          <w:rFonts w:hint="eastAsia"/>
          <w:lang w:val="en-US" w:eastAsia="zh-CN"/>
        </w:rPr>
        <w:t>14、15、16</w:t>
      </w:r>
      <w:r>
        <w:rPr>
          <w:rFonts w:hint="eastAsia"/>
          <w:lang w:eastAsia="zh-CN"/>
        </w:rPr>
        <w:t>）。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411345" cy="3235325"/>
            <wp:effectExtent l="0" t="0" r="8255" b="3175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14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542790" cy="3652520"/>
            <wp:effectExtent l="0" t="0" r="10160" b="5080"/>
            <wp:docPr id="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42790" cy="3652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15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06315" cy="3524885"/>
            <wp:effectExtent l="0" t="0" r="13335" b="18415"/>
            <wp:docPr id="3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3524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16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气门芯ROI标定目前支持两种，一种使用径向绑定，一种不使用径向绑定的。如图17是使用径向绑定（操作方法和圆心ROI标定类似）。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17745" cy="3433445"/>
            <wp:effectExtent l="0" t="0" r="1905" b="14605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17745" cy="3433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17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47590" cy="3454400"/>
            <wp:effectExtent l="0" t="0" r="10160" b="1270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47590" cy="345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18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如图18为使用径向绑定方法的，需要画两个ROI，大的圆为轮毂圆中心的标定，小的圆为气门芯的标定，基本的操作请看图19、20、21、22。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652010" cy="3328670"/>
            <wp:effectExtent l="0" t="0" r="15240" b="5080"/>
            <wp:docPr id="3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52010" cy="3328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19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707255" cy="3354070"/>
            <wp:effectExtent l="0" t="0" r="17145" b="17780"/>
            <wp:docPr id="3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07255" cy="3354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20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621530" cy="3289300"/>
            <wp:effectExtent l="0" t="0" r="7620" b="6350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328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21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001260" cy="3554730"/>
            <wp:effectExtent l="0" t="0" r="8890" b="762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01260" cy="3554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22</w:t>
      </w:r>
    </w:p>
    <w:p>
      <w:pPr>
        <w:ind w:firstLine="420"/>
        <w:jc w:val="left"/>
        <w:rPr>
          <w:rFonts w:hint="eastAsia"/>
          <w:lang w:val="en-US" w:eastAsia="zh-CN"/>
        </w:rPr>
      </w:pPr>
    </w:p>
    <w:p>
      <w:p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径向标定的几个注意事项：</w:t>
      </w:r>
    </w:p>
    <w:p>
      <w:pPr>
        <w:numPr>
          <w:ilvl w:val="0"/>
          <w:numId w:val="2"/>
        </w:num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系统是根据ROI的数量来识别是否需要使用径向标定的（两个ROI），所显示的菜单也是根据ROI的数量分条件显示，当ROI数量不足两个或多于两个时，不会显示径向绑定的相关菜单。</w:t>
      </w:r>
    </w:p>
    <w:p>
      <w:pPr>
        <w:numPr>
          <w:ilvl w:val="0"/>
          <w:numId w:val="2"/>
        </w:num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径向绑定完成后，气门芯的ROI会随鼠标可以移动，需将鼠标移到ROI外围点击一下即可取消ROI的选择；</w:t>
      </w:r>
    </w:p>
    <w:p>
      <w:pPr>
        <w:numPr>
          <w:ilvl w:val="0"/>
          <w:numId w:val="2"/>
        </w:num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在径向绑定后，气门芯的ROI需要再次进行绑定操作才能点击确定按钮退出编辑，这一步是系统对最后气门芯ROI位置的确认操作。</w:t>
      </w:r>
    </w:p>
    <w:p>
      <w:pPr>
        <w:numPr>
          <w:ilvl w:val="0"/>
          <w:numId w:val="2"/>
        </w:numPr>
        <w:ind w:firstLine="42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菜单栏供分为以下几种：删除、绑定、解绑、径向绑定、径向解绑、解除径向绑定。删除：对单个ROI进行删除；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绑定：对单个ROI进行绑定（固定位置）；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解绑：对单个ROI进行解除绑定（解除固定位置）；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径向绑定：绑定气门芯和圆心的相对关系；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径向解绑：解除气门芯固定模式，可以根据与圆心的相对关系移动ROI，移动的位置会受约束；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解除径向绑定：对气门芯和圆心的相对关系进行解除，解除后各个ROI可以随意移动位置，不受约束。</w:t>
      </w:r>
    </w:p>
    <w:p>
      <w:pPr>
        <w:numPr>
          <w:numId w:val="0"/>
        </w:numPr>
        <w:jc w:val="left"/>
        <w:rPr>
          <w:rFonts w:hint="eastAsia"/>
          <w:lang w:val="en-US" w:eastAsia="zh-CN"/>
        </w:rPr>
      </w:pPr>
    </w:p>
    <w:p>
      <w:pPr>
        <w:jc w:val="left"/>
      </w:pPr>
      <w:r>
        <w:rPr>
          <w:rFonts w:hint="eastAsia"/>
          <w:lang w:val="en-US" w:eastAsia="zh-CN"/>
        </w:rPr>
        <w:t>barROI参数对轮毂辐条的标定，如下图23.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30445" cy="3442335"/>
            <wp:effectExtent l="0" t="0" r="8255" b="5715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830445" cy="3442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23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修改好之后点击确定，回到图1的标定窗口。气门芯算法标定完成后，同样的也需要双击运行一次算法，查看算法的检测结果，并且需要更新算法的关联参数。操作如图24.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4831715" cy="3874770"/>
            <wp:effectExtent l="0" t="0" r="6985" b="11430"/>
            <wp:docPr id="3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31715" cy="3874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24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检测算法</w:t>
      </w:r>
    </w:p>
    <w:p>
      <w:pPr>
        <w:jc w:val="center"/>
      </w:pPr>
      <w:r>
        <w:drawing>
          <wp:inline distT="0" distB="0" distL="114300" distR="114300">
            <wp:extent cx="4721860" cy="3463290"/>
            <wp:effectExtent l="0" t="0" r="2540" b="3810"/>
            <wp:docPr id="3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21860" cy="3463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25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基于以上的基本操作后，可以双击运行检测 算法，查看算法的检测结果（气门芯位置是否找到，且没有报错）。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最后没次标定完成后，需要点击页面左侧上方的“保存”按钮保存标定完成的参数和生效。</w:t>
      </w:r>
    </w:p>
    <w:p>
      <w:pPr>
        <w:jc w:val="left"/>
        <w:rPr>
          <w:rFonts w:hint="eastAsia"/>
          <w:lang w:val="en-US" w:eastAsia="zh-CN"/>
        </w:rPr>
      </w:pPr>
    </w:p>
    <w:p>
      <w:pPr>
        <w:ind w:firstLine="420"/>
        <w:jc w:val="left"/>
      </w:pPr>
      <w:r>
        <w:drawing>
          <wp:inline distT="0" distB="0" distL="114300" distR="114300">
            <wp:extent cx="5266690" cy="3950335"/>
            <wp:effectExtent l="0" t="0" r="1016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jc w:val="left"/>
      </w:pPr>
    </w:p>
    <w:p>
      <w:pPr>
        <w:ind w:firstLine="42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</w:t>
      </w:r>
      <w:bookmarkStart w:id="0" w:name="_GoBack"/>
      <w:bookmarkEnd w:id="0"/>
      <w:r>
        <w:rPr>
          <w:rFonts w:hint="eastAsia"/>
          <w:lang w:val="en-US" w:eastAsia="zh-CN"/>
        </w:rPr>
        <w:t>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20FAB"/>
    <w:multiLevelType w:val="singleLevel"/>
    <w:tmpl w:val="69120FAB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71F8B5F9"/>
    <w:multiLevelType w:val="singleLevel"/>
    <w:tmpl w:val="71F8B5F9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265E5"/>
    <w:rsid w:val="02613161"/>
    <w:rsid w:val="0E85024A"/>
    <w:rsid w:val="0ED83A9F"/>
    <w:rsid w:val="191C4701"/>
    <w:rsid w:val="1F3E6A96"/>
    <w:rsid w:val="22650294"/>
    <w:rsid w:val="25EF3CCF"/>
    <w:rsid w:val="2A925A7E"/>
    <w:rsid w:val="2B0123FE"/>
    <w:rsid w:val="33B758E5"/>
    <w:rsid w:val="39B40140"/>
    <w:rsid w:val="3CE7502C"/>
    <w:rsid w:val="42EE437A"/>
    <w:rsid w:val="4B044698"/>
    <w:rsid w:val="4D5265E5"/>
    <w:rsid w:val="4F682C04"/>
    <w:rsid w:val="4FB308FB"/>
    <w:rsid w:val="531A6142"/>
    <w:rsid w:val="54772A2A"/>
    <w:rsid w:val="59B56CF8"/>
    <w:rsid w:val="5C43148E"/>
    <w:rsid w:val="5E8C1F78"/>
    <w:rsid w:val="5FAE24BD"/>
    <w:rsid w:val="67192976"/>
    <w:rsid w:val="67C146E1"/>
    <w:rsid w:val="68A44836"/>
    <w:rsid w:val="69BD5E5D"/>
    <w:rsid w:val="6C8F3B53"/>
    <w:rsid w:val="6D535020"/>
    <w:rsid w:val="78D3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aper-yeti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2018-08-12T05:40:00Z</dcterms:created>
  <dc:creator>leaper-yeting</dc:creator>
  <cp:lastModifiedBy>英东</cp:lastModifiedBy>
  <dcterms:modified xsi:type="dcterms:W3CDTF">2018-12-19T10:33:14Z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