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pPr>
    </w:p>
    <w:p>
      <w:pPr>
        <w:widowControl/>
        <w:spacing w:before="240" w:after="60" w:line="300" w:lineRule="auto"/>
        <w:jc w:val="center"/>
        <w:outlineLvl w:val="0"/>
        <w:rPr>
          <w:b/>
          <w:bCs/>
          <w:kern w:val="0"/>
          <w:sz w:val="72"/>
          <w:szCs w:val="72"/>
        </w:rPr>
      </w:pPr>
      <w:bookmarkStart w:id="0" w:name="_Toc205178033"/>
      <w:bookmarkStart w:id="1" w:name="_Toc203735920"/>
    </w:p>
    <w:bookmarkEnd w:id="0"/>
    <w:bookmarkEnd w:id="1"/>
    <w:p>
      <w:pPr>
        <w:widowControl/>
        <w:spacing w:before="240" w:after="60" w:line="300" w:lineRule="auto"/>
        <w:jc w:val="center"/>
        <w:outlineLvl w:val="0"/>
        <w:rPr>
          <w:b/>
          <w:bCs/>
          <w:kern w:val="0"/>
          <w:sz w:val="72"/>
          <w:szCs w:val="72"/>
        </w:rPr>
      </w:pPr>
      <w:r>
        <w:rPr>
          <w:rFonts w:hAnsi="宋体"/>
          <w:b/>
          <w:bCs/>
          <w:kern w:val="0"/>
          <w:sz w:val="72"/>
          <w:szCs w:val="72"/>
        </w:rPr>
        <w:t>气门芯定位软件操作说明</w:t>
      </w:r>
    </w:p>
    <w:p>
      <w:pPr>
        <w:spacing w:line="300" w:lineRule="auto"/>
        <w:jc w:val="center"/>
        <w:rPr>
          <w:b/>
          <w:sz w:val="36"/>
          <w:szCs w:val="36"/>
        </w:rPr>
      </w:pPr>
      <w:r>
        <w:rPr>
          <w:b/>
          <w:sz w:val="36"/>
          <w:szCs w:val="36"/>
        </w:rPr>
        <w:t>&lt;version 1.0&gt;</w:t>
      </w:r>
    </w:p>
    <w:p>
      <w:pPr>
        <w:spacing w:line="300" w:lineRule="auto"/>
        <w:jc w:val="center"/>
        <w:rPr>
          <w:b/>
          <w:bCs/>
          <w:color w:val="548DD4"/>
          <w:sz w:val="72"/>
          <w:szCs w:val="72"/>
        </w:rPr>
      </w:pPr>
    </w:p>
    <w:p>
      <w:pPr>
        <w:spacing w:line="300" w:lineRule="auto"/>
        <w:jc w:val="center"/>
        <w:rPr>
          <w:b/>
          <w:bCs/>
          <w:color w:val="548DD4"/>
          <w:sz w:val="72"/>
          <w:szCs w:val="72"/>
        </w:rPr>
      </w:pPr>
      <w:r>
        <w:rPr>
          <w:b/>
          <w:color w:val="548DD4"/>
          <w:sz w:val="72"/>
          <w:szCs w:val="72"/>
        </w:rPr>
        <w:drawing>
          <wp:inline distT="0" distB="0" distL="0" distR="0">
            <wp:extent cx="1953260" cy="2048510"/>
            <wp:effectExtent l="19050" t="0" r="8890" b="0"/>
            <wp:docPr id="1" name="Image1" descr="J:\BaiduPan\work\aaa\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J:\BaiduPan\work\aaa\logo.png"/>
                    <pic:cNvPicPr>
                      <a:picLocks noChangeAspect="1" noChangeArrowheads="1"/>
                    </pic:cNvPicPr>
                  </pic:nvPicPr>
                  <pic:blipFill>
                    <a:blip r:embed="rId7" cstate="print"/>
                    <a:srcRect/>
                    <a:stretch>
                      <a:fillRect/>
                    </a:stretch>
                  </pic:blipFill>
                  <pic:spPr>
                    <a:xfrm>
                      <a:off x="0" y="0"/>
                      <a:ext cx="1953260" cy="2048510"/>
                    </a:xfrm>
                    <a:prstGeom prst="rect">
                      <a:avLst/>
                    </a:prstGeom>
                    <a:noFill/>
                    <a:ln w="9525">
                      <a:noFill/>
                      <a:miter lim="800000"/>
                      <a:headEnd/>
                      <a:tailEnd/>
                    </a:ln>
                  </pic:spPr>
                </pic:pic>
              </a:graphicData>
            </a:graphic>
          </wp:inline>
        </w:drawing>
      </w:r>
    </w:p>
    <w:p>
      <w:pPr>
        <w:spacing w:line="300" w:lineRule="auto"/>
        <w:jc w:val="center"/>
        <w:rPr>
          <w:b/>
          <w:bCs/>
          <w:color w:val="548DD4"/>
          <w:sz w:val="72"/>
          <w:szCs w:val="72"/>
        </w:rPr>
      </w:pPr>
    </w:p>
    <w:p>
      <w:pPr>
        <w:spacing w:line="300" w:lineRule="auto"/>
        <w:jc w:val="center"/>
        <w:rPr>
          <w:b/>
          <w:bCs/>
          <w:color w:val="548DD4"/>
          <w:sz w:val="72"/>
          <w:szCs w:val="72"/>
        </w:rPr>
      </w:pPr>
    </w:p>
    <w:p>
      <w:pPr>
        <w:spacing w:line="300" w:lineRule="auto"/>
        <w:jc w:val="center"/>
        <w:rPr>
          <w:b/>
          <w:bCs/>
          <w:color w:val="548DD4"/>
          <w:sz w:val="72"/>
          <w:szCs w:val="72"/>
        </w:rPr>
      </w:pPr>
    </w:p>
    <w:p>
      <w:pPr>
        <w:spacing w:line="300" w:lineRule="auto"/>
        <w:jc w:val="center"/>
        <w:rPr>
          <w:b/>
          <w:bCs/>
          <w:color w:val="548DD4"/>
          <w:sz w:val="72"/>
          <w:szCs w:val="72"/>
        </w:rPr>
      </w:pPr>
    </w:p>
    <w:p>
      <w:pPr>
        <w:spacing w:line="300" w:lineRule="auto"/>
        <w:jc w:val="center"/>
        <w:rPr>
          <w:b/>
          <w:bCs/>
          <w:color w:val="548DD4"/>
          <w:sz w:val="72"/>
          <w:szCs w:val="72"/>
        </w:rPr>
      </w:pPr>
    </w:p>
    <w:p>
      <w:pPr>
        <w:spacing w:line="300" w:lineRule="auto"/>
        <w:jc w:val="center"/>
        <w:rPr>
          <w:b/>
          <w:bCs/>
          <w:color w:val="548DD4"/>
          <w:sz w:val="72"/>
          <w:szCs w:val="72"/>
        </w:rPr>
      </w:pPr>
    </w:p>
    <w:p>
      <w:pPr>
        <w:widowControl/>
        <w:spacing w:line="300" w:lineRule="auto"/>
        <w:jc w:val="center"/>
        <w:rPr>
          <w:b/>
          <w:bCs/>
          <w:sz w:val="24"/>
        </w:rPr>
      </w:pPr>
      <w:r>
        <w:rPr>
          <w:b/>
          <w:bCs/>
          <w:color w:val="548DD4"/>
          <w:sz w:val="72"/>
          <w:szCs w:val="72"/>
        </w:rPr>
        <w:br w:type="page"/>
      </w:r>
      <w:r>
        <w:rPr>
          <w:b/>
          <w:bCs/>
          <w:sz w:val="24"/>
        </w:rPr>
        <w:t>目录</w:t>
      </w:r>
    </w:p>
    <w:p>
      <w:pPr>
        <w:pStyle w:val="17"/>
        <w:tabs>
          <w:tab w:val="right" w:leader="dot" w:pos="8306"/>
          <w:tab w:val="clear" w:pos="8296"/>
        </w:tabs>
      </w:pPr>
      <w:r>
        <w:rPr>
          <w:sz w:val="44"/>
        </w:rPr>
        <w:fldChar w:fldCharType="begin"/>
      </w:r>
      <w:r>
        <w:rPr>
          <w:sz w:val="44"/>
        </w:rPr>
        <w:instrText xml:space="preserve"> TOC \o "1-3" \h \z </w:instrText>
      </w:r>
      <w:r>
        <w:rPr>
          <w:sz w:val="44"/>
        </w:rPr>
        <w:fldChar w:fldCharType="separate"/>
      </w:r>
      <w:r>
        <w:fldChar w:fldCharType="begin"/>
      </w:r>
      <w:r>
        <w:instrText xml:space="preserve"> HYPERLINK \l _Toc28852 </w:instrText>
      </w:r>
      <w:r>
        <w:fldChar w:fldCharType="separate"/>
      </w:r>
      <w:r>
        <w:t>引言</w:t>
      </w:r>
      <w:r>
        <w:tab/>
      </w:r>
      <w:r>
        <w:fldChar w:fldCharType="begin"/>
      </w:r>
      <w:r>
        <w:instrText xml:space="preserve"> PAGEREF _Toc28852 </w:instrText>
      </w:r>
      <w:r>
        <w:fldChar w:fldCharType="separate"/>
      </w:r>
      <w:r>
        <w:t>3</w:t>
      </w:r>
      <w:r>
        <w:fldChar w:fldCharType="end"/>
      </w:r>
      <w:r>
        <w:fldChar w:fldCharType="end"/>
      </w:r>
    </w:p>
    <w:p>
      <w:pPr>
        <w:pStyle w:val="17"/>
        <w:tabs>
          <w:tab w:val="right" w:leader="dot" w:pos="8306"/>
          <w:tab w:val="clear" w:pos="8296"/>
        </w:tabs>
      </w:pPr>
      <w:r>
        <w:rPr>
          <w:bCs/>
        </w:rPr>
        <w:fldChar w:fldCharType="begin"/>
      </w:r>
      <w:r>
        <w:rPr>
          <w:bCs/>
        </w:rPr>
        <w:instrText xml:space="preserve"> HYPERLINK \l _Toc23788 </w:instrText>
      </w:r>
      <w:r>
        <w:rPr>
          <w:bCs/>
        </w:rPr>
        <w:fldChar w:fldCharType="separate"/>
      </w:r>
      <w:r>
        <w:rPr>
          <w:rFonts w:hint="eastAsia"/>
        </w:rPr>
        <w:t>一、运行准备</w:t>
      </w:r>
      <w:r>
        <w:tab/>
      </w:r>
      <w:r>
        <w:fldChar w:fldCharType="begin"/>
      </w:r>
      <w:r>
        <w:instrText xml:space="preserve"> PAGEREF _Toc23788 </w:instrText>
      </w:r>
      <w:r>
        <w:fldChar w:fldCharType="separate"/>
      </w:r>
      <w:r>
        <w:t>3</w:t>
      </w:r>
      <w:r>
        <w:fldChar w:fldCharType="end"/>
      </w:r>
      <w:r>
        <w:rPr>
          <w:bCs/>
        </w:rPr>
        <w:fldChar w:fldCharType="end"/>
      </w:r>
    </w:p>
    <w:p>
      <w:pPr>
        <w:pStyle w:val="19"/>
        <w:tabs>
          <w:tab w:val="right" w:leader="dot" w:pos="8306"/>
        </w:tabs>
      </w:pPr>
      <w:r>
        <w:rPr>
          <w:bCs/>
        </w:rPr>
        <w:fldChar w:fldCharType="begin"/>
      </w:r>
      <w:r>
        <w:rPr>
          <w:bCs/>
        </w:rPr>
        <w:instrText xml:space="preserve"> HYPERLINK \l _Toc12231 </w:instrText>
      </w:r>
      <w:r>
        <w:rPr>
          <w:bCs/>
        </w:rPr>
        <w:fldChar w:fldCharType="separate"/>
      </w:r>
      <w:r>
        <w:rPr>
          <w:rFonts w:ascii="Times New Roman" w:hAnsi="Times New Roman"/>
        </w:rPr>
        <w:t xml:space="preserve">1.1 </w:t>
      </w:r>
      <w:r>
        <w:rPr>
          <w:rFonts w:ascii="Times New Roman"/>
        </w:rPr>
        <w:t>名词定义</w:t>
      </w:r>
      <w:r>
        <w:tab/>
      </w:r>
      <w:r>
        <w:fldChar w:fldCharType="begin"/>
      </w:r>
      <w:r>
        <w:instrText xml:space="preserve"> PAGEREF _Toc12231 </w:instrText>
      </w:r>
      <w:r>
        <w:fldChar w:fldCharType="separate"/>
      </w:r>
      <w:r>
        <w:t>3</w:t>
      </w:r>
      <w:r>
        <w:fldChar w:fldCharType="end"/>
      </w:r>
      <w:r>
        <w:rPr>
          <w:bCs/>
        </w:rPr>
        <w:fldChar w:fldCharType="end"/>
      </w:r>
    </w:p>
    <w:p>
      <w:pPr>
        <w:pStyle w:val="19"/>
        <w:tabs>
          <w:tab w:val="right" w:leader="dot" w:pos="8306"/>
        </w:tabs>
      </w:pPr>
      <w:r>
        <w:rPr>
          <w:bCs/>
        </w:rPr>
        <w:fldChar w:fldCharType="begin"/>
      </w:r>
      <w:r>
        <w:rPr>
          <w:bCs/>
        </w:rPr>
        <w:instrText xml:space="preserve"> HYPERLINK \l _Toc2144 </w:instrText>
      </w:r>
      <w:r>
        <w:rPr>
          <w:bCs/>
        </w:rPr>
        <w:fldChar w:fldCharType="separate"/>
      </w:r>
      <w:r>
        <w:rPr>
          <w:rFonts w:ascii="Times New Roman" w:hAnsi="Times New Roman"/>
        </w:rPr>
        <w:t xml:space="preserve">1.2 </w:t>
      </w:r>
      <w:r>
        <w:rPr>
          <w:rFonts w:ascii="Times New Roman"/>
        </w:rPr>
        <w:t>环境搭建</w:t>
      </w:r>
      <w:r>
        <w:tab/>
      </w:r>
      <w:r>
        <w:fldChar w:fldCharType="begin"/>
      </w:r>
      <w:r>
        <w:instrText xml:space="preserve"> PAGEREF _Toc2144 </w:instrText>
      </w:r>
      <w:r>
        <w:fldChar w:fldCharType="separate"/>
      </w:r>
      <w:r>
        <w:t>3</w:t>
      </w:r>
      <w:r>
        <w:fldChar w:fldCharType="end"/>
      </w:r>
      <w:r>
        <w:rPr>
          <w:bCs/>
        </w:rPr>
        <w:fldChar w:fldCharType="end"/>
      </w:r>
    </w:p>
    <w:p>
      <w:pPr>
        <w:pStyle w:val="19"/>
        <w:tabs>
          <w:tab w:val="right" w:leader="dot" w:pos="8306"/>
        </w:tabs>
      </w:pPr>
      <w:r>
        <w:rPr>
          <w:bCs/>
        </w:rPr>
        <w:fldChar w:fldCharType="begin"/>
      </w:r>
      <w:r>
        <w:rPr>
          <w:bCs/>
        </w:rPr>
        <w:instrText xml:space="preserve"> HYPERLINK \l _Toc1033 </w:instrText>
      </w:r>
      <w:r>
        <w:rPr>
          <w:bCs/>
        </w:rPr>
        <w:fldChar w:fldCharType="separate"/>
      </w:r>
      <w:r>
        <w:rPr>
          <w:rFonts w:ascii="Times New Roman"/>
        </w:rPr>
        <w:t xml:space="preserve">1.3 </w:t>
      </w:r>
      <w:r>
        <w:rPr>
          <w:rFonts w:hint="eastAsia" w:ascii="Times New Roman"/>
        </w:rPr>
        <w:t>开关机说明</w:t>
      </w:r>
      <w:r>
        <w:tab/>
      </w:r>
      <w:r>
        <w:fldChar w:fldCharType="begin"/>
      </w:r>
      <w:r>
        <w:instrText xml:space="preserve"> PAGEREF _Toc1033 </w:instrText>
      </w:r>
      <w:r>
        <w:fldChar w:fldCharType="separate"/>
      </w:r>
      <w:r>
        <w:t>3</w:t>
      </w:r>
      <w:r>
        <w:fldChar w:fldCharType="end"/>
      </w:r>
      <w:r>
        <w:rPr>
          <w:bCs/>
        </w:rPr>
        <w:fldChar w:fldCharType="end"/>
      </w:r>
    </w:p>
    <w:p>
      <w:pPr>
        <w:pStyle w:val="19"/>
        <w:tabs>
          <w:tab w:val="right" w:leader="dot" w:pos="8306"/>
        </w:tabs>
      </w:pPr>
      <w:r>
        <w:rPr>
          <w:bCs/>
        </w:rPr>
        <w:fldChar w:fldCharType="begin"/>
      </w:r>
      <w:r>
        <w:rPr>
          <w:bCs/>
        </w:rPr>
        <w:instrText xml:space="preserve"> HYPERLINK \l _Toc21987 </w:instrText>
      </w:r>
      <w:r>
        <w:rPr>
          <w:bCs/>
        </w:rPr>
        <w:fldChar w:fldCharType="separate"/>
      </w:r>
      <w:r>
        <w:rPr>
          <w:rFonts w:ascii="Times New Roman"/>
        </w:rPr>
        <w:t xml:space="preserve">1.4 </w:t>
      </w:r>
      <w:r>
        <w:rPr>
          <w:rFonts w:ascii="Times New Roman"/>
          <w:sz w:val="21"/>
          <w:szCs w:val="22"/>
        </w:rPr>
        <w:t>参数配置</w:t>
      </w:r>
      <w:r>
        <w:tab/>
      </w:r>
      <w:r>
        <w:fldChar w:fldCharType="begin"/>
      </w:r>
      <w:r>
        <w:instrText xml:space="preserve"> PAGEREF _Toc21987 </w:instrText>
      </w:r>
      <w:r>
        <w:fldChar w:fldCharType="separate"/>
      </w:r>
      <w:r>
        <w:t>4</w:t>
      </w:r>
      <w:r>
        <w:fldChar w:fldCharType="end"/>
      </w:r>
      <w:r>
        <w:rPr>
          <w:bCs/>
        </w:rPr>
        <w:fldChar w:fldCharType="end"/>
      </w:r>
    </w:p>
    <w:p>
      <w:pPr>
        <w:pStyle w:val="13"/>
        <w:tabs>
          <w:tab w:val="right" w:leader="dot" w:pos="8306"/>
        </w:tabs>
        <w:rPr>
          <w:rFonts w:ascii="Times New Roman" w:hAnsi="Times New Roman" w:eastAsia="宋体" w:cs="Times New Roman"/>
          <w:i w:val="0"/>
          <w:iCs w:val="0"/>
          <w:smallCaps/>
          <w:kern w:val="2"/>
          <w:sz w:val="21"/>
          <w:szCs w:val="22"/>
          <w:lang w:val="en-US" w:eastAsia="zh-CN" w:bidi="ar-SA"/>
        </w:rPr>
      </w:pPr>
      <w:r>
        <w:rPr>
          <w:rFonts w:ascii="Times New Roman" w:hAnsi="Times New Roman" w:eastAsia="宋体" w:cs="Times New Roman"/>
          <w:i w:val="0"/>
          <w:iCs w:val="0"/>
          <w:smallCaps/>
          <w:kern w:val="2"/>
          <w:sz w:val="21"/>
          <w:szCs w:val="22"/>
          <w:lang w:val="en-US" w:eastAsia="zh-CN" w:bidi="ar-SA"/>
        </w:rPr>
        <w:fldChar w:fldCharType="begin"/>
      </w:r>
      <w:r>
        <w:rPr>
          <w:rFonts w:ascii="Times New Roman" w:hAnsi="Times New Roman" w:eastAsia="宋体" w:cs="Times New Roman"/>
          <w:i w:val="0"/>
          <w:iCs w:val="0"/>
          <w:smallCaps/>
          <w:kern w:val="2"/>
          <w:sz w:val="21"/>
          <w:szCs w:val="22"/>
          <w:lang w:val="en-US" w:eastAsia="zh-CN" w:bidi="ar-SA"/>
        </w:rPr>
        <w:instrText xml:space="preserve"> HYPERLINK \l _Toc21061 </w:instrText>
      </w:r>
      <w:r>
        <w:rPr>
          <w:rFonts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1.4.1目录介绍</w:t>
      </w:r>
      <w:r>
        <w:rPr>
          <w:rFonts w:ascii="Times New Roman" w:hAnsi="Times New Roman" w:eastAsia="宋体" w:cs="Times New Roman"/>
          <w:i w:val="0"/>
          <w:iCs w:val="0"/>
          <w:smallCaps/>
          <w:kern w:val="2"/>
          <w:sz w:val="21"/>
          <w:szCs w:val="22"/>
          <w:lang w:val="en-US" w:eastAsia="zh-CN" w:bidi="ar-SA"/>
        </w:rPr>
        <w:tab/>
      </w:r>
      <w:r>
        <w:rPr>
          <w:rFonts w:ascii="Times New Roman" w:hAnsi="Times New Roman" w:eastAsia="宋体" w:cs="Times New Roman"/>
          <w:i w:val="0"/>
          <w:iCs w:val="0"/>
          <w:smallCaps/>
          <w:kern w:val="2"/>
          <w:sz w:val="21"/>
          <w:szCs w:val="22"/>
          <w:lang w:val="en-US" w:eastAsia="zh-CN" w:bidi="ar-SA"/>
        </w:rPr>
        <w:fldChar w:fldCharType="begin"/>
      </w:r>
      <w:r>
        <w:rPr>
          <w:rFonts w:ascii="Times New Roman" w:hAnsi="Times New Roman" w:eastAsia="宋体" w:cs="Times New Roman"/>
          <w:i w:val="0"/>
          <w:iCs w:val="0"/>
          <w:smallCaps/>
          <w:kern w:val="2"/>
          <w:sz w:val="21"/>
          <w:szCs w:val="22"/>
          <w:lang w:val="en-US" w:eastAsia="zh-CN" w:bidi="ar-SA"/>
        </w:rPr>
        <w:instrText xml:space="preserve"> PAGEREF _Toc21061 </w:instrText>
      </w:r>
      <w:r>
        <w:rPr>
          <w:rFonts w:ascii="Times New Roman" w:hAnsi="Times New Roman" w:eastAsia="宋体" w:cs="Times New Roman"/>
          <w:i w:val="0"/>
          <w:iCs w:val="0"/>
          <w:smallCaps/>
          <w:kern w:val="2"/>
          <w:sz w:val="21"/>
          <w:szCs w:val="22"/>
          <w:lang w:val="en-US" w:eastAsia="zh-CN" w:bidi="ar-SA"/>
        </w:rPr>
        <w:fldChar w:fldCharType="separate"/>
      </w:r>
      <w:r>
        <w:rPr>
          <w:rFonts w:ascii="Times New Roman" w:hAnsi="Times New Roman" w:eastAsia="宋体" w:cs="Times New Roman"/>
          <w:i w:val="0"/>
          <w:iCs w:val="0"/>
          <w:smallCaps/>
          <w:kern w:val="2"/>
          <w:sz w:val="21"/>
          <w:szCs w:val="22"/>
          <w:lang w:val="en-US" w:eastAsia="zh-CN" w:bidi="ar-SA"/>
        </w:rPr>
        <w:t>4</w:t>
      </w:r>
      <w:r>
        <w:rPr>
          <w:rFonts w:ascii="Times New Roman" w:hAnsi="Times New Roman" w:eastAsia="宋体" w:cs="Times New Roman"/>
          <w:i w:val="0"/>
          <w:iCs w:val="0"/>
          <w:smallCaps/>
          <w:kern w:val="2"/>
          <w:sz w:val="21"/>
          <w:szCs w:val="22"/>
          <w:lang w:val="en-US" w:eastAsia="zh-CN" w:bidi="ar-SA"/>
        </w:rPr>
        <w:fldChar w:fldCharType="end"/>
      </w:r>
      <w:r>
        <w:rPr>
          <w:rFonts w:ascii="Times New Roman" w:hAnsi="Times New Roman" w:eastAsia="宋体" w:cs="Times New Roman"/>
          <w:i w:val="0"/>
          <w:iCs w:val="0"/>
          <w:smallCaps/>
          <w:kern w:val="2"/>
          <w:sz w:val="21"/>
          <w:szCs w:val="22"/>
          <w:lang w:val="en-US" w:eastAsia="zh-CN" w:bidi="ar-SA"/>
        </w:rPr>
        <w:fldChar w:fldCharType="end"/>
      </w:r>
    </w:p>
    <w:p>
      <w:pPr>
        <w:pStyle w:val="13"/>
        <w:tabs>
          <w:tab w:val="right" w:leader="dot" w:pos="8306"/>
        </w:tabs>
      </w:pPr>
      <w:r>
        <w:rPr>
          <w:rFonts w:ascii="Times New Roman" w:hAnsi="Times New Roman" w:eastAsia="宋体" w:cs="Times New Roman"/>
          <w:i w:val="0"/>
          <w:iCs w:val="0"/>
          <w:smallCaps/>
          <w:kern w:val="2"/>
          <w:sz w:val="21"/>
          <w:szCs w:val="22"/>
          <w:lang w:val="en-US" w:eastAsia="zh-CN" w:bidi="ar-SA"/>
        </w:rPr>
        <w:fldChar w:fldCharType="begin"/>
      </w:r>
      <w:r>
        <w:rPr>
          <w:rFonts w:ascii="Times New Roman" w:hAnsi="Times New Roman" w:eastAsia="宋体" w:cs="Times New Roman"/>
          <w:i w:val="0"/>
          <w:iCs w:val="0"/>
          <w:smallCaps/>
          <w:kern w:val="2"/>
          <w:sz w:val="21"/>
          <w:szCs w:val="22"/>
          <w:lang w:val="en-US" w:eastAsia="zh-CN" w:bidi="ar-SA"/>
        </w:rPr>
        <w:instrText xml:space="preserve"> HYPERLINK \l _Toc1535 </w:instrText>
      </w:r>
      <w:r>
        <w:rPr>
          <w:rFonts w:ascii="Times New Roman" w:hAnsi="Times New Roman" w:eastAsia="宋体" w:cs="Times New Roman"/>
          <w:i w:val="0"/>
          <w:iCs w:val="0"/>
          <w:smallCaps/>
          <w:kern w:val="2"/>
          <w:sz w:val="21"/>
          <w:szCs w:val="22"/>
          <w:lang w:val="en-US" w:eastAsia="zh-CN" w:bidi="ar-SA"/>
        </w:rPr>
        <w:fldChar w:fldCharType="separate"/>
      </w:r>
      <w:r>
        <w:rPr>
          <w:rFonts w:ascii="Times New Roman" w:hAnsi="Times New Roman" w:eastAsia="宋体" w:cs="Times New Roman"/>
          <w:i w:val="0"/>
          <w:iCs w:val="0"/>
          <w:smallCaps/>
          <w:kern w:val="2"/>
          <w:sz w:val="21"/>
          <w:szCs w:val="22"/>
          <w:lang w:val="en-US" w:eastAsia="zh-CN" w:bidi="ar-SA"/>
        </w:rPr>
        <w:t>1.</w:t>
      </w:r>
      <w:r>
        <w:rPr>
          <w:rFonts w:hint="eastAsia" w:ascii="Times New Roman" w:hAnsi="Times New Roman" w:eastAsia="宋体" w:cs="Times New Roman"/>
          <w:i w:val="0"/>
          <w:iCs w:val="0"/>
          <w:smallCaps/>
          <w:kern w:val="2"/>
          <w:sz w:val="21"/>
          <w:szCs w:val="22"/>
          <w:lang w:val="en-US" w:eastAsia="zh-CN" w:bidi="ar-SA"/>
        </w:rPr>
        <w:t>4</w:t>
      </w:r>
      <w:r>
        <w:rPr>
          <w:rFonts w:ascii="Times New Roman" w:hAnsi="Times New Roman" w:eastAsia="宋体" w:cs="Times New Roman"/>
          <w:i w:val="0"/>
          <w:iCs w:val="0"/>
          <w:smallCaps/>
          <w:kern w:val="2"/>
          <w:sz w:val="21"/>
          <w:szCs w:val="22"/>
          <w:lang w:val="en-US" w:eastAsia="zh-CN" w:bidi="ar-SA"/>
        </w:rPr>
        <w:t>.2</w:t>
      </w:r>
      <w:r>
        <w:rPr>
          <w:rFonts w:hint="eastAsia" w:ascii="Times New Roman" w:hAnsi="Times New Roman" w:eastAsia="宋体" w:cs="Times New Roman"/>
          <w:i w:val="0"/>
          <w:iCs w:val="0"/>
          <w:smallCaps/>
          <w:kern w:val="2"/>
          <w:sz w:val="21"/>
          <w:szCs w:val="22"/>
          <w:lang w:val="en-US" w:eastAsia="zh-CN" w:bidi="ar-SA"/>
        </w:rPr>
        <w:t>工位</w:t>
      </w:r>
      <w:r>
        <w:rPr>
          <w:rFonts w:ascii="Times New Roman" w:hAnsi="Times New Roman" w:eastAsia="宋体" w:cs="Times New Roman"/>
          <w:i w:val="0"/>
          <w:iCs w:val="0"/>
          <w:smallCaps/>
          <w:kern w:val="2"/>
          <w:sz w:val="21"/>
          <w:szCs w:val="22"/>
          <w:lang w:val="en-US" w:eastAsia="zh-CN" w:bidi="ar-SA"/>
        </w:rPr>
        <w:t>配置</w:t>
      </w:r>
      <w:r>
        <w:rPr>
          <w:rFonts w:ascii="Times New Roman" w:hAnsi="Times New Roman" w:eastAsia="宋体" w:cs="Times New Roman"/>
          <w:i w:val="0"/>
          <w:iCs w:val="0"/>
          <w:smallCaps/>
          <w:kern w:val="2"/>
          <w:sz w:val="21"/>
          <w:szCs w:val="22"/>
          <w:lang w:val="en-US" w:eastAsia="zh-CN" w:bidi="ar-SA"/>
        </w:rPr>
        <w:tab/>
      </w:r>
      <w:r>
        <w:rPr>
          <w:rFonts w:ascii="Times New Roman" w:hAnsi="Times New Roman" w:eastAsia="宋体" w:cs="Times New Roman"/>
          <w:i w:val="0"/>
          <w:iCs w:val="0"/>
          <w:smallCaps/>
          <w:kern w:val="2"/>
          <w:sz w:val="21"/>
          <w:szCs w:val="22"/>
          <w:lang w:val="en-US" w:eastAsia="zh-CN" w:bidi="ar-SA"/>
        </w:rPr>
        <w:fldChar w:fldCharType="begin"/>
      </w:r>
      <w:r>
        <w:rPr>
          <w:rFonts w:ascii="Times New Roman" w:hAnsi="Times New Roman" w:eastAsia="宋体" w:cs="Times New Roman"/>
          <w:i w:val="0"/>
          <w:iCs w:val="0"/>
          <w:smallCaps/>
          <w:kern w:val="2"/>
          <w:sz w:val="21"/>
          <w:szCs w:val="22"/>
          <w:lang w:val="en-US" w:eastAsia="zh-CN" w:bidi="ar-SA"/>
        </w:rPr>
        <w:instrText xml:space="preserve"> PAGEREF _Toc1535 </w:instrText>
      </w:r>
      <w:r>
        <w:rPr>
          <w:rFonts w:ascii="Times New Roman" w:hAnsi="Times New Roman" w:eastAsia="宋体" w:cs="Times New Roman"/>
          <w:i w:val="0"/>
          <w:iCs w:val="0"/>
          <w:smallCaps/>
          <w:kern w:val="2"/>
          <w:sz w:val="21"/>
          <w:szCs w:val="22"/>
          <w:lang w:val="en-US" w:eastAsia="zh-CN" w:bidi="ar-SA"/>
        </w:rPr>
        <w:fldChar w:fldCharType="separate"/>
      </w:r>
      <w:r>
        <w:rPr>
          <w:rFonts w:ascii="Times New Roman" w:hAnsi="Times New Roman" w:eastAsia="宋体" w:cs="Times New Roman"/>
          <w:i w:val="0"/>
          <w:iCs w:val="0"/>
          <w:smallCaps/>
          <w:kern w:val="2"/>
          <w:sz w:val="21"/>
          <w:szCs w:val="22"/>
          <w:lang w:val="en-US" w:eastAsia="zh-CN" w:bidi="ar-SA"/>
        </w:rPr>
        <w:t>4</w:t>
      </w:r>
      <w:r>
        <w:rPr>
          <w:rFonts w:ascii="Times New Roman" w:hAnsi="Times New Roman" w:eastAsia="宋体" w:cs="Times New Roman"/>
          <w:i w:val="0"/>
          <w:iCs w:val="0"/>
          <w:smallCaps/>
          <w:kern w:val="2"/>
          <w:sz w:val="21"/>
          <w:szCs w:val="22"/>
          <w:lang w:val="en-US" w:eastAsia="zh-CN" w:bidi="ar-SA"/>
        </w:rPr>
        <w:fldChar w:fldCharType="end"/>
      </w:r>
      <w:r>
        <w:rPr>
          <w:rFonts w:ascii="Times New Roman" w:hAnsi="Times New Roman" w:eastAsia="宋体" w:cs="Times New Roman"/>
          <w:i w:val="0"/>
          <w:iCs w:val="0"/>
          <w:smallCaps/>
          <w:kern w:val="2"/>
          <w:sz w:val="21"/>
          <w:szCs w:val="22"/>
          <w:lang w:val="en-US" w:eastAsia="zh-CN" w:bidi="ar-SA"/>
        </w:rPr>
        <w:fldChar w:fldCharType="end"/>
      </w:r>
    </w:p>
    <w:p>
      <w:pPr>
        <w:pStyle w:val="19"/>
        <w:tabs>
          <w:tab w:val="right" w:leader="dot" w:pos="8306"/>
        </w:tabs>
      </w:pPr>
      <w:r>
        <w:rPr>
          <w:bCs/>
        </w:rPr>
        <w:fldChar w:fldCharType="begin"/>
      </w:r>
      <w:r>
        <w:rPr>
          <w:bCs/>
        </w:rPr>
        <w:instrText xml:space="preserve"> HYPERLINK \l _Toc13343 </w:instrText>
      </w:r>
      <w:r>
        <w:rPr>
          <w:bCs/>
        </w:rPr>
        <w:fldChar w:fldCharType="separate"/>
      </w:r>
      <w:r>
        <w:rPr>
          <w:rFonts w:ascii="Times New Roman" w:hAnsi="Times New Roman"/>
        </w:rPr>
        <w:t xml:space="preserve">1.5 </w:t>
      </w:r>
      <w:r>
        <w:rPr>
          <w:rFonts w:ascii="Times New Roman"/>
        </w:rPr>
        <w:t>授权</w:t>
      </w:r>
      <w:r>
        <w:tab/>
      </w:r>
      <w:r>
        <w:fldChar w:fldCharType="begin"/>
      </w:r>
      <w:r>
        <w:instrText xml:space="preserve"> PAGEREF _Toc13343 </w:instrText>
      </w:r>
      <w:r>
        <w:fldChar w:fldCharType="separate"/>
      </w:r>
      <w:r>
        <w:t>5</w:t>
      </w:r>
      <w:r>
        <w:fldChar w:fldCharType="end"/>
      </w:r>
      <w:r>
        <w:rPr>
          <w:bCs/>
        </w:rPr>
        <w:fldChar w:fldCharType="end"/>
      </w:r>
    </w:p>
    <w:p>
      <w:pPr>
        <w:pStyle w:val="17"/>
        <w:tabs>
          <w:tab w:val="right" w:leader="dot" w:pos="8306"/>
          <w:tab w:val="clear" w:pos="8296"/>
        </w:tabs>
      </w:pPr>
      <w:r>
        <w:rPr>
          <w:bCs/>
        </w:rPr>
        <w:fldChar w:fldCharType="begin"/>
      </w:r>
      <w:r>
        <w:rPr>
          <w:bCs/>
        </w:rPr>
        <w:instrText xml:space="preserve"> HYPERLINK \l _Toc16898 </w:instrText>
      </w:r>
      <w:r>
        <w:rPr>
          <w:bCs/>
        </w:rPr>
        <w:fldChar w:fldCharType="separate"/>
      </w:r>
      <w:r>
        <w:rPr>
          <w:rFonts w:hint="eastAsia"/>
        </w:rPr>
        <w:t>二、</w:t>
      </w:r>
      <w:r>
        <w:t>软件主功能及界面说明</w:t>
      </w:r>
      <w:r>
        <w:tab/>
      </w:r>
      <w:r>
        <w:fldChar w:fldCharType="begin"/>
      </w:r>
      <w:r>
        <w:instrText xml:space="preserve"> PAGEREF _Toc16898 </w:instrText>
      </w:r>
      <w:r>
        <w:fldChar w:fldCharType="separate"/>
      </w:r>
      <w:r>
        <w:t>6</w:t>
      </w:r>
      <w:r>
        <w:fldChar w:fldCharType="end"/>
      </w:r>
      <w:r>
        <w:rPr>
          <w:bCs/>
        </w:rPr>
        <w:fldChar w:fldCharType="end"/>
      </w:r>
    </w:p>
    <w:p>
      <w:pPr>
        <w:pStyle w:val="19"/>
        <w:tabs>
          <w:tab w:val="right" w:leader="dot" w:pos="8306"/>
        </w:tabs>
      </w:pPr>
      <w:r>
        <w:rPr>
          <w:bCs/>
        </w:rPr>
        <w:fldChar w:fldCharType="begin"/>
      </w:r>
      <w:r>
        <w:rPr>
          <w:bCs/>
        </w:rPr>
        <w:instrText xml:space="preserve"> HYPERLINK \l _Toc13058 </w:instrText>
      </w:r>
      <w:r>
        <w:rPr>
          <w:bCs/>
        </w:rPr>
        <w:fldChar w:fldCharType="separate"/>
      </w:r>
      <w:r>
        <w:rPr>
          <w:rFonts w:hint="eastAsia"/>
        </w:rPr>
        <w:t>2.1</w:t>
      </w:r>
      <w:r>
        <w:t>界面</w:t>
      </w:r>
      <w:r>
        <w:tab/>
      </w:r>
      <w:r>
        <w:fldChar w:fldCharType="begin"/>
      </w:r>
      <w:r>
        <w:instrText xml:space="preserve"> PAGEREF _Toc13058 </w:instrText>
      </w:r>
      <w:r>
        <w:fldChar w:fldCharType="separate"/>
      </w:r>
      <w:r>
        <w:t>6</w:t>
      </w:r>
      <w:r>
        <w:fldChar w:fldCharType="end"/>
      </w:r>
      <w:r>
        <w:rPr>
          <w:bCs/>
        </w:rPr>
        <w:fldChar w:fldCharType="end"/>
      </w:r>
    </w:p>
    <w:p>
      <w:pPr>
        <w:pStyle w:val="13"/>
        <w:tabs>
          <w:tab w:val="right" w:leader="dot" w:pos="8306"/>
        </w:tabs>
        <w:rPr>
          <w:rFonts w:hint="eastAsia" w:ascii="Times New Roman" w:hAnsi="Times New Roman" w:eastAsia="宋体" w:cs="Times New Roman"/>
          <w:i w:val="0"/>
          <w:iCs w:val="0"/>
          <w:smallCaps/>
          <w:kern w:val="2"/>
          <w:sz w:val="21"/>
          <w:szCs w:val="22"/>
          <w:lang w:val="en-US" w:eastAsia="zh-CN" w:bidi="ar-SA"/>
        </w:rPr>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_Toc9654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2.1.1主界面</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_Toc9654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6</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3"/>
        <w:tabs>
          <w:tab w:val="right" w:leader="dot" w:pos="8306"/>
        </w:tabs>
        <w:rPr>
          <w:rFonts w:hint="eastAsia" w:ascii="Times New Roman" w:hAnsi="Times New Roman" w:eastAsia="宋体" w:cs="Times New Roman"/>
          <w:i w:val="0"/>
          <w:iCs w:val="0"/>
          <w:smallCaps/>
          <w:kern w:val="2"/>
          <w:sz w:val="21"/>
          <w:szCs w:val="22"/>
          <w:lang w:val="en-US" w:eastAsia="zh-CN" w:bidi="ar-SA"/>
        </w:rPr>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_Toc31600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2.1.2工具栏</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_Toc31600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6</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3"/>
        <w:tabs>
          <w:tab w:val="right" w:leader="dot" w:pos="8306"/>
        </w:tabs>
        <w:rPr>
          <w:rFonts w:hint="eastAsia" w:ascii="Times New Roman" w:hAnsi="Times New Roman" w:eastAsia="宋体" w:cs="Times New Roman"/>
          <w:i w:val="0"/>
          <w:iCs w:val="0"/>
          <w:smallCaps/>
          <w:kern w:val="2"/>
          <w:sz w:val="21"/>
          <w:szCs w:val="22"/>
          <w:lang w:val="en-US" w:eastAsia="zh-CN" w:bidi="ar-SA"/>
        </w:rPr>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_Toc13295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2.1.3状态栏</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_Toc13295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7</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3"/>
        <w:tabs>
          <w:tab w:val="right" w:leader="dot" w:pos="8306"/>
        </w:tabs>
        <w:rPr>
          <w:rFonts w:hint="eastAsia" w:ascii="Times New Roman" w:hAnsi="Times New Roman" w:eastAsia="宋体" w:cs="Times New Roman"/>
          <w:i w:val="0"/>
          <w:iCs w:val="0"/>
          <w:smallCaps/>
          <w:kern w:val="2"/>
          <w:sz w:val="21"/>
          <w:szCs w:val="22"/>
          <w:lang w:val="en-US" w:eastAsia="zh-CN" w:bidi="ar-SA"/>
        </w:rPr>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_Toc21473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2.1.4 logo区</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_Toc21473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7</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3"/>
        <w:tabs>
          <w:tab w:val="right" w:leader="dot" w:pos="8306"/>
        </w:tabs>
        <w:rPr>
          <w:rFonts w:hint="eastAsia" w:ascii="Times New Roman" w:hAnsi="Times New Roman" w:eastAsia="宋体" w:cs="Times New Roman"/>
          <w:i w:val="0"/>
          <w:iCs w:val="0"/>
          <w:smallCaps/>
          <w:kern w:val="2"/>
          <w:sz w:val="21"/>
          <w:szCs w:val="22"/>
          <w:lang w:val="en-US" w:eastAsia="zh-CN" w:bidi="ar-SA"/>
        </w:rPr>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_Toc29803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2.1.5图像显示区</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_Toc29803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7</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3"/>
        <w:tabs>
          <w:tab w:val="right" w:leader="dot" w:pos="8306"/>
        </w:tabs>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_Toc15258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2.1.6检测数据显示区</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_Toc15258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7</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9"/>
        <w:tabs>
          <w:tab w:val="right" w:leader="dot" w:pos="8306"/>
        </w:tabs>
      </w:pPr>
      <w:r>
        <w:rPr>
          <w:bCs/>
        </w:rPr>
        <w:fldChar w:fldCharType="begin"/>
      </w:r>
      <w:r>
        <w:rPr>
          <w:bCs/>
        </w:rPr>
        <w:instrText xml:space="preserve"> HYPERLINK \l _Toc11740 </w:instrText>
      </w:r>
      <w:r>
        <w:rPr>
          <w:bCs/>
        </w:rPr>
        <w:fldChar w:fldCharType="separate"/>
      </w:r>
      <w:r>
        <w:rPr>
          <w:rFonts w:hint="eastAsia"/>
        </w:rPr>
        <w:t>2.2</w:t>
      </w:r>
      <w:r>
        <w:t>模型管理界面</w:t>
      </w:r>
      <w:r>
        <w:tab/>
      </w:r>
      <w:r>
        <w:fldChar w:fldCharType="begin"/>
      </w:r>
      <w:r>
        <w:instrText xml:space="preserve"> PAGEREF _Toc11740 </w:instrText>
      </w:r>
      <w:r>
        <w:fldChar w:fldCharType="separate"/>
      </w:r>
      <w:r>
        <w:t>7</w:t>
      </w:r>
      <w:r>
        <w:fldChar w:fldCharType="end"/>
      </w:r>
      <w:r>
        <w:rPr>
          <w:bCs/>
        </w:rPr>
        <w:fldChar w:fldCharType="end"/>
      </w:r>
    </w:p>
    <w:p>
      <w:pPr>
        <w:pStyle w:val="19"/>
        <w:tabs>
          <w:tab w:val="right" w:leader="dot" w:pos="8306"/>
        </w:tabs>
      </w:pPr>
      <w:r>
        <w:rPr>
          <w:bCs/>
        </w:rPr>
        <w:fldChar w:fldCharType="begin"/>
      </w:r>
      <w:r>
        <w:rPr>
          <w:bCs/>
        </w:rPr>
        <w:instrText xml:space="preserve"> HYPERLINK \l _Toc30998 </w:instrText>
      </w:r>
      <w:r>
        <w:rPr>
          <w:bCs/>
        </w:rPr>
        <w:fldChar w:fldCharType="separate"/>
      </w:r>
      <w:r>
        <w:t>2.3模型标定界面</w:t>
      </w:r>
      <w:r>
        <w:tab/>
      </w:r>
      <w:r>
        <w:fldChar w:fldCharType="begin"/>
      </w:r>
      <w:r>
        <w:instrText xml:space="preserve"> PAGEREF _Toc30998 </w:instrText>
      </w:r>
      <w:r>
        <w:fldChar w:fldCharType="separate"/>
      </w:r>
      <w:r>
        <w:t>8</w:t>
      </w:r>
      <w:r>
        <w:fldChar w:fldCharType="end"/>
      </w:r>
      <w:r>
        <w:rPr>
          <w:bCs/>
        </w:rPr>
        <w:fldChar w:fldCharType="end"/>
      </w:r>
    </w:p>
    <w:p>
      <w:pPr>
        <w:pStyle w:val="13"/>
        <w:tabs>
          <w:tab w:val="right" w:leader="dot" w:pos="8306"/>
        </w:tabs>
        <w:rPr>
          <w:rFonts w:hint="eastAsia" w:ascii="Times New Roman" w:hAnsi="Times New Roman" w:eastAsia="宋体" w:cs="Times New Roman"/>
          <w:i w:val="0"/>
          <w:iCs w:val="0"/>
          <w:smallCaps/>
          <w:kern w:val="2"/>
          <w:sz w:val="21"/>
          <w:szCs w:val="22"/>
          <w:lang w:val="en-US" w:eastAsia="zh-CN" w:bidi="ar-SA"/>
        </w:rPr>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_Toc1300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2.3.1圆心标定</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_Toc1300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9</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3"/>
        <w:tabs>
          <w:tab w:val="right" w:leader="dot" w:pos="8306"/>
        </w:tabs>
        <w:rPr>
          <w:rFonts w:hint="eastAsia" w:ascii="Times New Roman" w:hAnsi="Times New Roman" w:eastAsia="宋体" w:cs="Times New Roman"/>
          <w:i w:val="0"/>
          <w:iCs w:val="0"/>
          <w:smallCaps/>
          <w:kern w:val="2"/>
          <w:sz w:val="21"/>
          <w:szCs w:val="22"/>
          <w:lang w:val="en-US" w:eastAsia="zh-CN" w:bidi="ar-SA"/>
        </w:rPr>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_Toc23813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2.3.2气门芯标定</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_Toc23813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10</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3"/>
        <w:tabs>
          <w:tab w:val="right" w:leader="dot" w:pos="8306"/>
        </w:tabs>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_Toc21156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2.3.3气门芯检测</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_Toc21156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12</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9"/>
        <w:tabs>
          <w:tab w:val="right" w:leader="dot" w:pos="8306"/>
        </w:tabs>
      </w:pPr>
      <w:r>
        <w:rPr>
          <w:bCs/>
        </w:rPr>
        <w:fldChar w:fldCharType="begin"/>
      </w:r>
      <w:r>
        <w:rPr>
          <w:bCs/>
        </w:rPr>
        <w:instrText xml:space="preserve"> HYPERLINK \l _Toc26086 </w:instrText>
      </w:r>
      <w:r>
        <w:rPr>
          <w:bCs/>
        </w:rPr>
        <w:fldChar w:fldCharType="separate"/>
      </w:r>
      <w:r>
        <w:rPr>
          <w:rFonts w:hint="eastAsia"/>
        </w:rPr>
        <w:t>2.4查询记录界面</w:t>
      </w:r>
      <w:r>
        <w:tab/>
      </w:r>
      <w:r>
        <w:fldChar w:fldCharType="begin"/>
      </w:r>
      <w:r>
        <w:instrText xml:space="preserve"> PAGEREF _Toc26086 </w:instrText>
      </w:r>
      <w:r>
        <w:fldChar w:fldCharType="separate"/>
      </w:r>
      <w:r>
        <w:t>13</w:t>
      </w:r>
      <w:r>
        <w:fldChar w:fldCharType="end"/>
      </w:r>
      <w:r>
        <w:rPr>
          <w:bCs/>
        </w:rPr>
        <w:fldChar w:fldCharType="end"/>
      </w:r>
    </w:p>
    <w:p>
      <w:pPr>
        <w:pStyle w:val="17"/>
        <w:tabs>
          <w:tab w:val="right" w:leader="dot" w:pos="8306"/>
          <w:tab w:val="clear" w:pos="8296"/>
        </w:tabs>
      </w:pPr>
      <w:r>
        <w:rPr>
          <w:bCs/>
        </w:rPr>
        <w:fldChar w:fldCharType="begin"/>
      </w:r>
      <w:r>
        <w:rPr>
          <w:bCs/>
        </w:rPr>
        <w:instrText xml:space="preserve"> HYPERLINK \l _Toc19058 </w:instrText>
      </w:r>
      <w:r>
        <w:rPr>
          <w:bCs/>
        </w:rPr>
        <w:fldChar w:fldCharType="separate"/>
      </w:r>
      <w:r>
        <w:rPr>
          <w:rFonts w:hint="eastAsia"/>
        </w:rPr>
        <w:t>三、相机配置说明</w:t>
      </w:r>
      <w:r>
        <w:tab/>
      </w:r>
      <w:r>
        <w:fldChar w:fldCharType="begin"/>
      </w:r>
      <w:r>
        <w:instrText xml:space="preserve"> PAGEREF _Toc19058 </w:instrText>
      </w:r>
      <w:r>
        <w:fldChar w:fldCharType="separate"/>
      </w:r>
      <w:r>
        <w:t>14</w:t>
      </w:r>
      <w:r>
        <w:fldChar w:fldCharType="end"/>
      </w:r>
      <w:r>
        <w:rPr>
          <w:bCs/>
        </w:rPr>
        <w:fldChar w:fldCharType="end"/>
      </w:r>
    </w:p>
    <w:p>
      <w:pPr>
        <w:pStyle w:val="17"/>
        <w:tabs>
          <w:tab w:val="right" w:leader="dot" w:pos="8306"/>
          <w:tab w:val="clear" w:pos="8296"/>
        </w:tabs>
      </w:pPr>
      <w:r>
        <w:rPr>
          <w:bCs/>
        </w:rPr>
        <w:fldChar w:fldCharType="begin"/>
      </w:r>
      <w:r>
        <w:rPr>
          <w:bCs/>
        </w:rPr>
        <w:instrText xml:space="preserve"> HYPERLINK \l _Toc4550 </w:instrText>
      </w:r>
      <w:r>
        <w:rPr>
          <w:bCs/>
        </w:rPr>
        <w:fldChar w:fldCharType="separate"/>
      </w:r>
      <w:r>
        <w:rPr>
          <w:rFonts w:hint="eastAsia"/>
        </w:rPr>
        <w:t>四、养护说明</w:t>
      </w:r>
      <w:r>
        <w:tab/>
      </w:r>
      <w:r>
        <w:fldChar w:fldCharType="begin"/>
      </w:r>
      <w:r>
        <w:instrText xml:space="preserve"> PAGEREF _Toc4550 </w:instrText>
      </w:r>
      <w:r>
        <w:fldChar w:fldCharType="separate"/>
      </w:r>
      <w:r>
        <w:t>16</w:t>
      </w:r>
      <w:r>
        <w:fldChar w:fldCharType="end"/>
      </w:r>
      <w:r>
        <w:rPr>
          <w:bCs/>
        </w:rPr>
        <w:fldChar w:fldCharType="end"/>
      </w:r>
    </w:p>
    <w:p>
      <w:pPr>
        <w:pStyle w:val="17"/>
        <w:tabs>
          <w:tab w:val="right" w:leader="dot" w:pos="8306"/>
          <w:tab w:val="clear" w:pos="8296"/>
        </w:tabs>
      </w:pPr>
      <w:r>
        <w:rPr>
          <w:bCs/>
        </w:rPr>
        <w:fldChar w:fldCharType="begin"/>
      </w:r>
      <w:r>
        <w:rPr>
          <w:bCs/>
        </w:rPr>
        <w:instrText xml:space="preserve"> HYPERLINK \l _Toc11542 </w:instrText>
      </w:r>
      <w:r>
        <w:rPr>
          <w:bCs/>
        </w:rPr>
        <w:fldChar w:fldCharType="separate"/>
      </w:r>
      <w:r>
        <w:rPr>
          <w:rFonts w:hint="eastAsia"/>
        </w:rPr>
        <w:t>五、</w:t>
      </w:r>
      <w:r>
        <w:t>附录</w:t>
      </w:r>
      <w:r>
        <w:tab/>
      </w:r>
      <w:r>
        <w:fldChar w:fldCharType="begin"/>
      </w:r>
      <w:r>
        <w:instrText xml:space="preserve"> PAGEREF _Toc11542 </w:instrText>
      </w:r>
      <w:r>
        <w:fldChar w:fldCharType="separate"/>
      </w:r>
      <w:r>
        <w:t>17</w:t>
      </w:r>
      <w:r>
        <w:fldChar w:fldCharType="end"/>
      </w:r>
      <w:r>
        <w:rPr>
          <w:bCs/>
        </w:rPr>
        <w:fldChar w:fldCharType="end"/>
      </w:r>
    </w:p>
    <w:p>
      <w:pPr>
        <w:pStyle w:val="13"/>
        <w:tabs>
          <w:tab w:val="right" w:leader="dot" w:pos="8306"/>
        </w:tabs>
        <w:ind w:left="0" w:leftChars="0" w:firstLine="210" w:firstLineChars="100"/>
        <w:rPr>
          <w:rFonts w:hint="eastAsia" w:ascii="Times New Roman" w:hAnsi="Times New Roman" w:eastAsia="宋体" w:cs="Times New Roman"/>
          <w:i w:val="0"/>
          <w:iCs w:val="0"/>
          <w:smallCaps/>
          <w:kern w:val="2"/>
          <w:sz w:val="21"/>
          <w:szCs w:val="22"/>
          <w:lang w:val="en-US" w:eastAsia="zh-CN" w:bidi="ar-SA"/>
        </w:rPr>
      </w:pP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HYPERLINK \l _Toc22190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5.1算法参数信息</w:t>
      </w:r>
      <w:r>
        <w:rPr>
          <w:rFonts w:hint="eastAsia" w:ascii="Times New Roman" w:hAnsi="Times New Roman" w:eastAsia="宋体" w:cs="Times New Roman"/>
          <w:i w:val="0"/>
          <w:iCs w:val="0"/>
          <w:smallCaps/>
          <w:kern w:val="2"/>
          <w:sz w:val="21"/>
          <w:szCs w:val="22"/>
          <w:lang w:val="en-US" w:eastAsia="zh-CN" w:bidi="ar-SA"/>
        </w:rPr>
        <w:tab/>
      </w:r>
      <w:r>
        <w:rPr>
          <w:rFonts w:hint="eastAsia" w:ascii="Times New Roman" w:hAnsi="Times New Roman" w:eastAsia="宋体" w:cs="Times New Roman"/>
          <w:i w:val="0"/>
          <w:iCs w:val="0"/>
          <w:smallCaps/>
          <w:kern w:val="2"/>
          <w:sz w:val="21"/>
          <w:szCs w:val="22"/>
          <w:lang w:val="en-US" w:eastAsia="zh-CN" w:bidi="ar-SA"/>
        </w:rPr>
        <w:fldChar w:fldCharType="begin"/>
      </w:r>
      <w:r>
        <w:rPr>
          <w:rFonts w:hint="eastAsia" w:ascii="Times New Roman" w:hAnsi="Times New Roman" w:eastAsia="宋体" w:cs="Times New Roman"/>
          <w:i w:val="0"/>
          <w:iCs w:val="0"/>
          <w:smallCaps/>
          <w:kern w:val="2"/>
          <w:sz w:val="21"/>
          <w:szCs w:val="22"/>
          <w:lang w:val="en-US" w:eastAsia="zh-CN" w:bidi="ar-SA"/>
        </w:rPr>
        <w:instrText xml:space="preserve"> PAGEREF _Toc22190 </w:instrText>
      </w:r>
      <w:r>
        <w:rPr>
          <w:rFonts w:hint="eastAsia" w:ascii="Times New Roman" w:hAnsi="Times New Roman" w:eastAsia="宋体" w:cs="Times New Roman"/>
          <w:i w:val="0"/>
          <w:iCs w:val="0"/>
          <w:smallCaps/>
          <w:kern w:val="2"/>
          <w:sz w:val="21"/>
          <w:szCs w:val="22"/>
          <w:lang w:val="en-US" w:eastAsia="zh-CN" w:bidi="ar-SA"/>
        </w:rPr>
        <w:fldChar w:fldCharType="separate"/>
      </w:r>
      <w:r>
        <w:rPr>
          <w:rFonts w:hint="eastAsia" w:ascii="Times New Roman" w:hAnsi="Times New Roman" w:eastAsia="宋体" w:cs="Times New Roman"/>
          <w:i w:val="0"/>
          <w:iCs w:val="0"/>
          <w:smallCaps/>
          <w:kern w:val="2"/>
          <w:sz w:val="21"/>
          <w:szCs w:val="22"/>
          <w:lang w:val="en-US" w:eastAsia="zh-CN" w:bidi="ar-SA"/>
        </w:rPr>
        <w:t>17</w:t>
      </w:r>
      <w:r>
        <w:rPr>
          <w:rFonts w:hint="eastAsia" w:ascii="Times New Roman" w:hAnsi="Times New Roman" w:eastAsia="宋体" w:cs="Times New Roman"/>
          <w:i w:val="0"/>
          <w:iCs w:val="0"/>
          <w:smallCaps/>
          <w:kern w:val="2"/>
          <w:sz w:val="21"/>
          <w:szCs w:val="22"/>
          <w:lang w:val="en-US" w:eastAsia="zh-CN" w:bidi="ar-SA"/>
        </w:rPr>
        <w:fldChar w:fldCharType="end"/>
      </w:r>
      <w:r>
        <w:rPr>
          <w:rFonts w:hint="eastAsia" w:ascii="Times New Roman" w:hAnsi="Times New Roman" w:eastAsia="宋体" w:cs="Times New Roman"/>
          <w:i w:val="0"/>
          <w:iCs w:val="0"/>
          <w:smallCaps/>
          <w:kern w:val="2"/>
          <w:sz w:val="21"/>
          <w:szCs w:val="22"/>
          <w:lang w:val="en-US" w:eastAsia="zh-CN" w:bidi="ar-SA"/>
        </w:rPr>
        <w:fldChar w:fldCharType="end"/>
      </w:r>
    </w:p>
    <w:p>
      <w:pPr>
        <w:pStyle w:val="19"/>
        <w:tabs>
          <w:tab w:val="right" w:leader="dot" w:pos="8306"/>
        </w:tabs>
      </w:pPr>
      <w:r>
        <w:rPr>
          <w:bCs/>
        </w:rPr>
        <w:fldChar w:fldCharType="begin"/>
      </w:r>
      <w:r>
        <w:rPr>
          <w:bCs/>
        </w:rPr>
        <w:instrText xml:space="preserve"> HYPERLINK \l _Toc14587 </w:instrText>
      </w:r>
      <w:r>
        <w:rPr>
          <w:bCs/>
        </w:rPr>
        <w:fldChar w:fldCharType="separate"/>
      </w:r>
      <w:r>
        <w:rPr>
          <w:rFonts w:hint="eastAsia"/>
        </w:rPr>
        <w:t>5.2</w:t>
      </w:r>
      <w:r>
        <w:rPr>
          <w:rFonts w:hint="eastAsia" w:ascii="Times New Roman"/>
        </w:rPr>
        <w:t>标定逻辑</w:t>
      </w:r>
      <w:r>
        <w:tab/>
      </w:r>
      <w:r>
        <w:fldChar w:fldCharType="begin"/>
      </w:r>
      <w:r>
        <w:instrText xml:space="preserve"> PAGEREF _Toc14587 </w:instrText>
      </w:r>
      <w:r>
        <w:fldChar w:fldCharType="separate"/>
      </w:r>
      <w:r>
        <w:t>21</w:t>
      </w:r>
      <w:r>
        <w:fldChar w:fldCharType="end"/>
      </w:r>
      <w:r>
        <w:rPr>
          <w:bCs/>
        </w:rPr>
        <w:fldChar w:fldCharType="end"/>
      </w:r>
    </w:p>
    <w:p>
      <w:pPr>
        <w:pStyle w:val="19"/>
        <w:tabs>
          <w:tab w:val="right" w:leader="dot" w:pos="8306"/>
        </w:tabs>
      </w:pPr>
      <w:r>
        <w:rPr>
          <w:bCs/>
        </w:rPr>
        <w:fldChar w:fldCharType="begin"/>
      </w:r>
      <w:r>
        <w:rPr>
          <w:bCs/>
        </w:rPr>
        <w:instrText xml:space="preserve"> HYPERLINK \l _Toc16323 </w:instrText>
      </w:r>
      <w:r>
        <w:rPr>
          <w:bCs/>
        </w:rPr>
        <w:fldChar w:fldCharType="separate"/>
      </w:r>
      <w:r>
        <w:rPr>
          <w:rFonts w:hint="eastAsia" w:ascii="Times New Roman"/>
        </w:rPr>
        <w:t>5.3下位机指示灯信息</w:t>
      </w:r>
      <w:r>
        <w:tab/>
      </w:r>
      <w:r>
        <w:fldChar w:fldCharType="begin"/>
      </w:r>
      <w:r>
        <w:instrText xml:space="preserve"> PAGEREF _Toc16323 </w:instrText>
      </w:r>
      <w:r>
        <w:fldChar w:fldCharType="separate"/>
      </w:r>
      <w:r>
        <w:t>22</w:t>
      </w:r>
      <w:r>
        <w:fldChar w:fldCharType="end"/>
      </w:r>
      <w:r>
        <w:rPr>
          <w:bCs/>
        </w:rPr>
        <w:fldChar w:fldCharType="end"/>
      </w:r>
    </w:p>
    <w:p>
      <w:pPr>
        <w:pStyle w:val="19"/>
        <w:tabs>
          <w:tab w:val="right" w:leader="dot" w:pos="8306"/>
        </w:tabs>
      </w:pPr>
      <w:r>
        <w:rPr>
          <w:bCs/>
        </w:rPr>
        <w:fldChar w:fldCharType="begin"/>
      </w:r>
      <w:r>
        <w:rPr>
          <w:bCs/>
        </w:rPr>
        <w:instrText xml:space="preserve"> HYPERLINK \l _Toc400 </w:instrText>
      </w:r>
      <w:r>
        <w:rPr>
          <w:bCs/>
        </w:rPr>
        <w:fldChar w:fldCharType="separate"/>
      </w:r>
      <w:r>
        <w:rPr>
          <w:rFonts w:hint="eastAsia"/>
        </w:rPr>
        <w:t>5.4常见错误</w:t>
      </w:r>
      <w:r>
        <w:tab/>
      </w:r>
      <w:r>
        <w:fldChar w:fldCharType="begin"/>
      </w:r>
      <w:r>
        <w:instrText xml:space="preserve"> PAGEREF _Toc400 </w:instrText>
      </w:r>
      <w:r>
        <w:fldChar w:fldCharType="separate"/>
      </w:r>
      <w:r>
        <w:t>23</w:t>
      </w:r>
      <w:r>
        <w:fldChar w:fldCharType="end"/>
      </w:r>
      <w:r>
        <w:rPr>
          <w:bCs/>
        </w:rPr>
        <w:fldChar w:fldCharType="end"/>
      </w:r>
    </w:p>
    <w:p>
      <w:pPr>
        <w:spacing w:line="300" w:lineRule="auto"/>
        <w:rPr>
          <w:b/>
          <w:bCs/>
          <w:sz w:val="44"/>
        </w:rPr>
      </w:pPr>
      <w:r>
        <w:rPr>
          <w:bCs/>
        </w:rPr>
        <w:fldChar w:fldCharType="end"/>
      </w:r>
    </w:p>
    <w:p>
      <w:pPr>
        <w:rPr>
          <w:sz w:val="44"/>
        </w:rPr>
      </w:pPr>
    </w:p>
    <w:p>
      <w:pPr>
        <w:tabs>
          <w:tab w:val="left" w:pos="5959"/>
        </w:tabs>
        <w:rPr>
          <w:sz w:val="44"/>
        </w:rPr>
      </w:pPr>
    </w:p>
    <w:p>
      <w:pPr>
        <w:rPr>
          <w:sz w:val="44"/>
        </w:rPr>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pPr>
    </w:p>
    <w:p>
      <w:pPr>
        <w:pStyle w:val="2"/>
        <w:numPr>
          <w:ilvl w:val="0"/>
          <w:numId w:val="0"/>
        </w:numPr>
        <w:spacing w:line="300" w:lineRule="auto"/>
        <w:ind w:left="432"/>
      </w:pPr>
      <w:bookmarkStart w:id="2" w:name="_Toc28852"/>
      <w:r>
        <w:t>引言</w:t>
      </w:r>
      <w:bookmarkEnd w:id="2"/>
    </w:p>
    <w:p>
      <w:pPr>
        <w:ind w:firstLine="420" w:firstLineChars="200"/>
      </w:pPr>
      <w:r>
        <w:rPr>
          <w:rFonts w:hint="eastAsia"/>
        </w:rPr>
        <w:t>摩轮定位系统主要运用于摩轮的旋转精准定位，具有定位各种轮毂角度与其它机械设备配合完成轮毂加工的功能。本软件系统说明书主要在软件界面介绍，软件使用两大块进行详细介绍，同时附上一些辅助说明。</w:t>
      </w:r>
    </w:p>
    <w:p>
      <w:pPr>
        <w:pStyle w:val="2"/>
        <w:numPr>
          <w:ilvl w:val="0"/>
          <w:numId w:val="0"/>
        </w:numPr>
        <w:spacing w:line="300" w:lineRule="auto"/>
        <w:ind w:left="432"/>
      </w:pPr>
      <w:bookmarkStart w:id="3" w:name="_Toc23788"/>
      <w:r>
        <w:rPr>
          <w:rFonts w:hint="eastAsia"/>
        </w:rPr>
        <w:t>一、运行准备</w:t>
      </w:r>
      <w:bookmarkEnd w:id="3"/>
    </w:p>
    <w:p>
      <w:pPr>
        <w:pStyle w:val="3"/>
        <w:spacing w:line="300" w:lineRule="auto"/>
        <w:rPr>
          <w:rFonts w:ascii="Times New Roman" w:hAnsi="Times New Roman"/>
        </w:rPr>
      </w:pPr>
      <w:bookmarkStart w:id="4" w:name="_Toc12231"/>
      <w:r>
        <w:rPr>
          <w:rFonts w:ascii="Times New Roman"/>
        </w:rPr>
        <w:t>名词定义</w:t>
      </w:r>
      <w:bookmarkEnd w:id="4"/>
    </w:p>
    <w:tbl>
      <w:tblPr>
        <w:tblStyle w:val="23"/>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4"/>
        <w:gridCol w:w="71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84" w:type="dxa"/>
          </w:tcPr>
          <w:p>
            <w:pPr>
              <w:spacing w:line="300" w:lineRule="auto"/>
              <w:rPr>
                <w:b/>
              </w:rPr>
            </w:pPr>
            <w:r>
              <w:rPr>
                <w:b/>
              </w:rPr>
              <w:t>名称</w:t>
            </w:r>
          </w:p>
        </w:tc>
        <w:tc>
          <w:tcPr>
            <w:tcW w:w="7138" w:type="dxa"/>
          </w:tcPr>
          <w:p>
            <w:pPr>
              <w:spacing w:line="300" w:lineRule="auto"/>
              <w:rPr>
                <w:b/>
              </w:rPr>
            </w:pPr>
            <w:r>
              <w:rPr>
                <w:b/>
              </w:rPr>
              <w:t>定义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84" w:type="dxa"/>
          </w:tcPr>
          <w:p>
            <w:pPr>
              <w:spacing w:line="300" w:lineRule="auto"/>
            </w:pPr>
            <w:r>
              <w:t>模型号</w:t>
            </w:r>
          </w:p>
        </w:tc>
        <w:tc>
          <w:tcPr>
            <w:tcW w:w="7138" w:type="dxa"/>
          </w:tcPr>
          <w:p>
            <w:pPr>
              <w:spacing w:line="300" w:lineRule="auto"/>
            </w:pPr>
            <w:r>
              <w:t>检测目标（如轮毂）的模型编号，由客户根据自己产线需求定义。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84" w:type="dxa"/>
          </w:tcPr>
          <w:p>
            <w:pPr>
              <w:spacing w:line="300" w:lineRule="auto"/>
            </w:pPr>
            <w:r>
              <w:t>解决方案</w:t>
            </w:r>
          </w:p>
        </w:tc>
        <w:tc>
          <w:tcPr>
            <w:tcW w:w="7138" w:type="dxa"/>
          </w:tcPr>
          <w:p>
            <w:pPr>
              <w:spacing w:line="300" w:lineRule="auto"/>
            </w:pPr>
            <w:r>
              <w:t>软件系统针对气门芯定位所构建的解决方法。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84" w:type="dxa"/>
          </w:tcPr>
          <w:p>
            <w:pPr>
              <w:spacing w:line="300" w:lineRule="auto"/>
            </w:pPr>
            <w:r>
              <w:t>任务</w:t>
            </w:r>
          </w:p>
        </w:tc>
        <w:tc>
          <w:tcPr>
            <w:tcW w:w="7138" w:type="dxa"/>
          </w:tcPr>
          <w:p>
            <w:pPr>
              <w:spacing w:line="300" w:lineRule="auto"/>
            </w:pPr>
            <w:r>
              <w:t>解决方案下面针对具体模型执行的算法任务。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84" w:type="dxa"/>
          </w:tcPr>
          <w:p>
            <w:pPr>
              <w:spacing w:line="300" w:lineRule="auto"/>
            </w:pPr>
            <w:r>
              <w:t>算法模块</w:t>
            </w:r>
          </w:p>
        </w:tc>
        <w:tc>
          <w:tcPr>
            <w:tcW w:w="7138" w:type="dxa"/>
          </w:tcPr>
          <w:p>
            <w:pPr>
              <w:spacing w:line="300" w:lineRule="auto"/>
            </w:pPr>
            <w:r>
              <w:t>执行某特定任务的算法</w:t>
            </w:r>
            <w:r>
              <w:rPr>
                <w:rFonts w:hint="eastAsia"/>
              </w:rPr>
              <w:t>，</w:t>
            </w:r>
            <w:r>
              <w:t>包含输入输出参数</w:t>
            </w:r>
            <w:r>
              <w:rPr>
                <w:rFonts w:hint="eastAsia"/>
              </w:rPr>
              <w:t>。</w:t>
            </w:r>
          </w:p>
        </w:tc>
      </w:tr>
    </w:tbl>
    <w:p>
      <w:pPr>
        <w:pStyle w:val="2"/>
        <w:numPr>
          <w:ilvl w:val="0"/>
          <w:numId w:val="0"/>
        </w:numPr>
        <w:spacing w:line="300" w:lineRule="auto"/>
        <w:ind w:left="432"/>
      </w:pPr>
      <w:r>
        <w:t xml:space="preserve"> </w:t>
      </w:r>
    </w:p>
    <w:p>
      <w:pPr>
        <w:pStyle w:val="3"/>
        <w:spacing w:line="300" w:lineRule="auto"/>
        <w:rPr>
          <w:rFonts w:ascii="Times New Roman" w:hAnsi="Times New Roman"/>
        </w:rPr>
      </w:pPr>
      <w:bookmarkStart w:id="5" w:name="_Toc2144"/>
      <w:r>
        <w:rPr>
          <w:rFonts w:ascii="Times New Roman"/>
        </w:rPr>
        <w:t>环境搭建</w:t>
      </w:r>
      <w:bookmarkEnd w:id="5"/>
    </w:p>
    <w:p>
      <w:pPr>
        <w:spacing w:line="300" w:lineRule="auto"/>
        <w:jc w:val="center"/>
        <w:rPr>
          <w:b/>
        </w:rPr>
      </w:pPr>
      <w:r>
        <w:rPr>
          <w:rFonts w:hAnsi="宋体"/>
          <w:b/>
        </w:rPr>
        <w:t>表</w:t>
      </w:r>
      <w:r>
        <w:rPr>
          <w:b/>
        </w:rPr>
        <w:t xml:space="preserve">2.1 </w:t>
      </w:r>
      <w:r>
        <w:rPr>
          <w:rFonts w:hAnsi="宋体"/>
          <w:b/>
        </w:rPr>
        <w:t>软件运行配置说明</w:t>
      </w:r>
    </w:p>
    <w:tbl>
      <w:tblPr>
        <w:tblStyle w:val="23"/>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68"/>
        <w:gridCol w:w="3402"/>
        <w:gridCol w:w="3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68" w:type="dxa"/>
          </w:tcPr>
          <w:p>
            <w:pPr>
              <w:spacing w:line="300" w:lineRule="auto"/>
            </w:pPr>
          </w:p>
        </w:tc>
        <w:tc>
          <w:tcPr>
            <w:tcW w:w="3402" w:type="dxa"/>
          </w:tcPr>
          <w:p>
            <w:pPr>
              <w:spacing w:line="300" w:lineRule="auto"/>
              <w:rPr>
                <w:b/>
              </w:rPr>
            </w:pPr>
            <w:r>
              <w:rPr>
                <w:b/>
              </w:rPr>
              <w:t>推荐配置</w:t>
            </w:r>
          </w:p>
        </w:tc>
        <w:tc>
          <w:tcPr>
            <w:tcW w:w="3452" w:type="dxa"/>
          </w:tcPr>
          <w:p>
            <w:pPr>
              <w:spacing w:line="300" w:lineRule="auto"/>
              <w:rPr>
                <w:b/>
              </w:rPr>
            </w:pPr>
            <w:r>
              <w:rPr>
                <w:b/>
              </w:rPr>
              <w:t>最低配置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68" w:type="dxa"/>
          </w:tcPr>
          <w:p>
            <w:pPr>
              <w:spacing w:line="300" w:lineRule="auto"/>
            </w:pPr>
            <w:r>
              <w:t>系统</w:t>
            </w:r>
          </w:p>
        </w:tc>
        <w:tc>
          <w:tcPr>
            <w:tcW w:w="3402" w:type="dxa"/>
          </w:tcPr>
          <w:p>
            <w:pPr>
              <w:spacing w:line="300" w:lineRule="auto"/>
            </w:pPr>
            <w:r>
              <w:t>Win 7</w:t>
            </w:r>
          </w:p>
        </w:tc>
        <w:tc>
          <w:tcPr>
            <w:tcW w:w="3452" w:type="dxa"/>
          </w:tcPr>
          <w:p>
            <w:pPr>
              <w:spacing w:line="300" w:lineRule="auto"/>
            </w:pPr>
            <w:r>
              <w:t>XP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68" w:type="dxa"/>
          </w:tcPr>
          <w:p>
            <w:pPr>
              <w:spacing w:line="300" w:lineRule="auto"/>
            </w:pPr>
            <w:r>
              <w:t>CPU</w:t>
            </w:r>
          </w:p>
        </w:tc>
        <w:tc>
          <w:tcPr>
            <w:tcW w:w="3402" w:type="dxa"/>
          </w:tcPr>
          <w:p>
            <w:pPr>
              <w:spacing w:line="300" w:lineRule="auto"/>
            </w:pPr>
            <w:r>
              <w:t>I5</w:t>
            </w:r>
          </w:p>
        </w:tc>
        <w:tc>
          <w:tcPr>
            <w:tcW w:w="3452" w:type="dxa"/>
          </w:tcPr>
          <w:p>
            <w:pPr>
              <w:spacing w:line="300" w:lineRule="auto"/>
            </w:pPr>
            <w:r>
              <w:t>I3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68" w:type="dxa"/>
          </w:tcPr>
          <w:p>
            <w:pPr>
              <w:spacing w:line="300" w:lineRule="auto"/>
            </w:pPr>
            <w:r>
              <w:t>内存</w:t>
            </w:r>
          </w:p>
        </w:tc>
        <w:tc>
          <w:tcPr>
            <w:tcW w:w="3402" w:type="dxa"/>
          </w:tcPr>
          <w:p>
            <w:pPr>
              <w:spacing w:line="300" w:lineRule="auto"/>
            </w:pPr>
            <w:r>
              <w:t>4G</w:t>
            </w:r>
          </w:p>
        </w:tc>
        <w:tc>
          <w:tcPr>
            <w:tcW w:w="3452" w:type="dxa"/>
          </w:tcPr>
          <w:p>
            <w:pPr>
              <w:spacing w:line="300" w:lineRule="auto"/>
            </w:pPr>
            <w:r>
              <w:t>1G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68" w:type="dxa"/>
          </w:tcPr>
          <w:p>
            <w:pPr>
              <w:spacing w:line="300" w:lineRule="auto"/>
            </w:pPr>
            <w:r>
              <w:t>硬盘</w:t>
            </w:r>
          </w:p>
        </w:tc>
        <w:tc>
          <w:tcPr>
            <w:tcW w:w="3402" w:type="dxa"/>
          </w:tcPr>
          <w:p>
            <w:pPr>
              <w:spacing w:line="300" w:lineRule="auto"/>
            </w:pPr>
            <w:r>
              <w:t>500M</w:t>
            </w:r>
          </w:p>
        </w:tc>
        <w:tc>
          <w:tcPr>
            <w:tcW w:w="3452" w:type="dxa"/>
          </w:tcPr>
          <w:p>
            <w:pPr>
              <w:spacing w:line="300" w:lineRule="auto"/>
            </w:pPr>
            <w:r>
              <w:t>200M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68" w:type="dxa"/>
          </w:tcPr>
          <w:p>
            <w:pPr>
              <w:spacing w:line="300" w:lineRule="auto"/>
            </w:pPr>
            <w:r>
              <w:t>网卡</w:t>
            </w:r>
          </w:p>
        </w:tc>
        <w:tc>
          <w:tcPr>
            <w:tcW w:w="3402" w:type="dxa"/>
          </w:tcPr>
          <w:p>
            <w:pPr>
              <w:spacing w:line="300" w:lineRule="auto"/>
            </w:pPr>
            <w:r>
              <w:t>千兆网</w:t>
            </w:r>
            <w:r>
              <w:rPr>
                <w:rFonts w:hint="eastAsia"/>
              </w:rPr>
              <w:t>*2</w:t>
            </w:r>
          </w:p>
        </w:tc>
        <w:tc>
          <w:tcPr>
            <w:tcW w:w="3452" w:type="dxa"/>
          </w:tcPr>
          <w:p>
            <w:pPr>
              <w:spacing w:line="300" w:lineRule="auto"/>
            </w:pPr>
            <w:r>
              <w:t>百兆网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68" w:type="dxa"/>
          </w:tcPr>
          <w:p>
            <w:pPr>
              <w:spacing w:line="300" w:lineRule="auto"/>
            </w:pPr>
            <w:r>
              <w:t>分辨率</w:t>
            </w:r>
          </w:p>
        </w:tc>
        <w:tc>
          <w:tcPr>
            <w:tcW w:w="3402" w:type="dxa"/>
          </w:tcPr>
          <w:p>
            <w:pPr>
              <w:spacing w:line="300" w:lineRule="auto"/>
            </w:pPr>
            <w:r>
              <w:t>1920*1080</w:t>
            </w:r>
          </w:p>
        </w:tc>
        <w:tc>
          <w:tcPr>
            <w:tcW w:w="3452" w:type="dxa"/>
          </w:tcPr>
          <w:p>
            <w:pPr>
              <w:spacing w:line="300" w:lineRule="auto"/>
            </w:pPr>
            <w:r>
              <w:t>800*600</w:t>
            </w:r>
          </w:p>
        </w:tc>
      </w:tr>
    </w:tbl>
    <w:p>
      <w:pPr>
        <w:spacing w:line="300" w:lineRule="auto"/>
      </w:pPr>
      <w:r>
        <w:rPr>
          <w:rFonts w:hint="eastAsia"/>
        </w:rPr>
        <w:t>软件开发环境：Win32+QT5.4.2+VS2013。</w:t>
      </w:r>
    </w:p>
    <w:p>
      <w:pPr>
        <w:pStyle w:val="3"/>
        <w:spacing w:line="300" w:lineRule="auto"/>
        <w:rPr>
          <w:rFonts w:ascii="Times New Roman"/>
        </w:rPr>
      </w:pPr>
      <w:bookmarkStart w:id="6" w:name="_Toc1033"/>
      <w:r>
        <w:rPr>
          <w:rFonts w:hint="eastAsia" w:ascii="Times New Roman"/>
        </w:rPr>
        <w:t>开关机说明</w:t>
      </w:r>
      <w:bookmarkEnd w:id="6"/>
    </w:p>
    <w:p>
      <w:r>
        <w:rPr>
          <w:rFonts w:hint="eastAsia"/>
        </w:rPr>
        <w:t>设备开机顺序：先接通电源，打开UPS（长按2s），然后打开旋钮。</w:t>
      </w:r>
    </w:p>
    <w:p>
      <w:r>
        <w:rPr>
          <w:rFonts w:hint="eastAsia"/>
        </w:rPr>
        <w:t>设备关机顺序：先将工控机关机，然后关UPS（长按2s），最后关闭总电源。</w:t>
      </w:r>
    </w:p>
    <w:p/>
    <w:p>
      <w:pPr>
        <w:pStyle w:val="3"/>
        <w:spacing w:line="300" w:lineRule="auto"/>
        <w:rPr>
          <w:rFonts w:ascii="Times New Roman"/>
        </w:rPr>
      </w:pPr>
      <w:bookmarkStart w:id="7" w:name="_Toc21987"/>
      <w:r>
        <w:rPr>
          <w:rFonts w:ascii="Times New Roman"/>
        </w:rPr>
        <w:t>参数配置</w:t>
      </w:r>
      <w:bookmarkEnd w:id="7"/>
    </w:p>
    <w:p>
      <w:pPr>
        <w:pStyle w:val="4"/>
      </w:pPr>
      <w:bookmarkStart w:id="8" w:name="_Toc21061"/>
      <w:r>
        <w:rPr>
          <w:rFonts w:hint="eastAsia"/>
        </w:rPr>
        <w:t>1.4.1目录介绍</w:t>
      </w:r>
      <w:bookmarkEnd w:id="8"/>
    </w:p>
    <w:p>
      <w:pPr>
        <w:numPr>
          <w:ilvl w:val="0"/>
          <w:numId w:val="2"/>
        </w:numPr>
      </w:pPr>
      <w:r>
        <w:rPr>
          <w:rFonts w:hint="eastAsia"/>
        </w:rPr>
        <w:t>Runner13     软件运行所需环境</w:t>
      </w:r>
    </w:p>
    <w:p>
      <w:pPr>
        <w:numPr>
          <w:ilvl w:val="0"/>
          <w:numId w:val="2"/>
        </w:numPr>
      </w:pPr>
      <w:r>
        <w:t>algorithmLib</w:t>
      </w:r>
      <w:r>
        <w:rPr>
          <w:rFonts w:hint="eastAsia"/>
        </w:rPr>
        <w:t xml:space="preserve">  算法模块库</w:t>
      </w:r>
    </w:p>
    <w:p>
      <w:pPr>
        <w:numPr>
          <w:ilvl w:val="0"/>
          <w:numId w:val="2"/>
        </w:numPr>
      </w:pPr>
      <w:r>
        <w:t>config</w:t>
      </w:r>
      <w:r>
        <w:rPr>
          <w:rFonts w:hint="eastAsia"/>
        </w:rPr>
        <w:t xml:space="preserve">        配置参数</w:t>
      </w:r>
    </w:p>
    <w:p>
      <w:pPr>
        <w:numPr>
          <w:ilvl w:val="0"/>
          <w:numId w:val="2"/>
        </w:numPr>
      </w:pPr>
      <w:r>
        <w:t>errorImage</w:t>
      </w:r>
      <w:r>
        <w:rPr>
          <w:rFonts w:hint="eastAsia"/>
        </w:rPr>
        <w:t xml:space="preserve">    检测失败图片目录，删除则不保存</w:t>
      </w:r>
    </w:p>
    <w:p>
      <w:pPr>
        <w:numPr>
          <w:ilvl w:val="0"/>
          <w:numId w:val="2"/>
        </w:numPr>
      </w:pPr>
      <w:r>
        <w:rPr>
          <w:rFonts w:hint="eastAsia"/>
        </w:rPr>
        <w:t>h</w:t>
      </w:r>
      <w:r>
        <w:t>istory</w:t>
      </w:r>
      <w:r>
        <w:rPr>
          <w:rFonts w:hint="eastAsia"/>
        </w:rPr>
        <w:t xml:space="preserve">       solution目录备份</w:t>
      </w:r>
    </w:p>
    <w:p>
      <w:pPr>
        <w:numPr>
          <w:ilvl w:val="0"/>
          <w:numId w:val="2"/>
        </w:numPr>
      </w:pPr>
      <w:r>
        <w:rPr>
          <w:rFonts w:hint="eastAsia"/>
        </w:rPr>
        <w:t>i</w:t>
      </w:r>
      <w:r>
        <w:t>mages</w:t>
      </w:r>
      <w:r>
        <w:rPr>
          <w:rFonts w:hint="eastAsia"/>
        </w:rPr>
        <w:t xml:space="preserve">       任务及算法图片</w:t>
      </w:r>
    </w:p>
    <w:p>
      <w:pPr>
        <w:numPr>
          <w:ilvl w:val="0"/>
          <w:numId w:val="2"/>
        </w:numPr>
      </w:pPr>
      <w:r>
        <w:rPr>
          <w:rFonts w:hint="eastAsia"/>
        </w:rPr>
        <w:t>l</w:t>
      </w:r>
      <w:r>
        <w:t>ogs</w:t>
      </w:r>
      <w:r>
        <w:rPr>
          <w:rFonts w:hint="eastAsia"/>
        </w:rPr>
        <w:t xml:space="preserve">         日志，删除则不记录</w:t>
      </w:r>
    </w:p>
    <w:p>
      <w:pPr>
        <w:numPr>
          <w:ilvl w:val="0"/>
          <w:numId w:val="2"/>
        </w:numPr>
      </w:pPr>
      <w:r>
        <w:rPr>
          <w:rFonts w:hint="eastAsia"/>
        </w:rPr>
        <w:t>p</w:t>
      </w:r>
      <w:r>
        <w:t>aramfiles</w:t>
      </w:r>
      <w:r>
        <w:rPr>
          <w:rFonts w:hint="eastAsia"/>
        </w:rPr>
        <w:t xml:space="preserve">    标定参数目录</w:t>
      </w:r>
    </w:p>
    <w:p>
      <w:pPr>
        <w:numPr>
          <w:ilvl w:val="0"/>
          <w:numId w:val="2"/>
        </w:numPr>
      </w:pPr>
      <w:r>
        <w:t>solution</w:t>
      </w:r>
      <w:r>
        <w:rPr>
          <w:rFonts w:hint="eastAsia"/>
        </w:rPr>
        <w:t xml:space="preserve">      解决方案文件</w:t>
      </w:r>
    </w:p>
    <w:p>
      <w:pPr>
        <w:numPr>
          <w:ilvl w:val="0"/>
          <w:numId w:val="2"/>
        </w:numPr>
      </w:pPr>
      <w:r>
        <w:rPr>
          <w:rFonts w:hint="eastAsia"/>
        </w:rPr>
        <w:t>s</w:t>
      </w:r>
      <w:r>
        <w:t>witch</w:t>
      </w:r>
      <w:r>
        <w:rPr>
          <w:rFonts w:hint="eastAsia"/>
        </w:rPr>
        <w:t xml:space="preserve">       切换单工位与双工位</w:t>
      </w:r>
    </w:p>
    <w:p>
      <w:pPr>
        <w:numPr>
          <w:ilvl w:val="0"/>
          <w:numId w:val="2"/>
        </w:numPr>
      </w:pPr>
      <w:r>
        <w:rPr>
          <w:rFonts w:hint="eastAsia"/>
        </w:rPr>
        <w:t>u</w:t>
      </w:r>
      <w:r>
        <w:t>i</w:t>
      </w:r>
      <w:r>
        <w:rPr>
          <w:rFonts w:hint="eastAsia"/>
        </w:rPr>
        <w:t xml:space="preserve">           ui界面</w:t>
      </w:r>
    </w:p>
    <w:p>
      <w:pPr>
        <w:numPr>
          <w:ilvl w:val="0"/>
          <w:numId w:val="2"/>
        </w:numPr>
      </w:pPr>
      <w:r>
        <w:rPr>
          <w:rFonts w:hint="eastAsia"/>
        </w:rPr>
        <w:t>u</w:t>
      </w:r>
      <w:r>
        <w:t>ser</w:t>
      </w:r>
      <w:r>
        <w:rPr>
          <w:rFonts w:hint="eastAsia"/>
        </w:rPr>
        <w:t xml:space="preserve">         该文件下的</w:t>
      </w:r>
      <w:r>
        <w:t>systemfile.ini</w:t>
      </w:r>
      <w:r>
        <w:rPr>
          <w:rFonts w:hint="eastAsia"/>
        </w:rPr>
        <w:t>文件夹中设置磁盘存储量</w:t>
      </w:r>
    </w:p>
    <w:p>
      <w:pPr>
        <w:numPr>
          <w:ilvl w:val="0"/>
          <w:numId w:val="2"/>
        </w:numPr>
        <w:jc w:val="left"/>
      </w:pPr>
      <w:r>
        <w:rPr>
          <w:rFonts w:hint="eastAsia"/>
        </w:rPr>
        <w:t xml:space="preserve">            [CheckThread]参数下days后面的参数表示保留多少天的数据；</w:t>
      </w:r>
    </w:p>
    <w:p>
      <w:pPr>
        <w:numPr>
          <w:ilvl w:val="0"/>
          <w:numId w:val="2"/>
        </w:numPr>
      </w:pPr>
      <w:r>
        <w:rPr>
          <w:rFonts w:hint="eastAsia"/>
        </w:rPr>
        <w:t xml:space="preserve">            IsUse不能  修改，保存默认；</w:t>
      </w:r>
    </w:p>
    <w:p>
      <w:pPr>
        <w:numPr>
          <w:ilvl w:val="0"/>
          <w:numId w:val="2"/>
        </w:numPr>
      </w:pPr>
      <w:r>
        <w:rPr>
          <w:rFonts w:hint="eastAsia"/>
        </w:rPr>
        <w:t xml:space="preserve">            spacesize表示限制硬盘可用最小的容量，以G为单位</w:t>
      </w:r>
    </w:p>
    <w:p>
      <w:pPr>
        <w:numPr>
          <w:ilvl w:val="0"/>
          <w:numId w:val="2"/>
        </w:numPr>
      </w:pPr>
      <w:r>
        <w:rPr>
          <w:rFonts w:hint="eastAsia"/>
        </w:rPr>
        <w:t xml:space="preserve">            [TrigDetector]表示滤波次数，用于防止对方机器频繁发出触发信号</w:t>
      </w:r>
    </w:p>
    <w:p>
      <w:pPr>
        <w:pStyle w:val="4"/>
      </w:pPr>
      <w:bookmarkStart w:id="9" w:name="_Toc1535"/>
      <w:r>
        <w:t>1.</w:t>
      </w:r>
      <w:r>
        <w:rPr>
          <w:rFonts w:hint="eastAsia"/>
        </w:rPr>
        <w:t>4</w:t>
      </w:r>
      <w:r>
        <w:t>.2</w:t>
      </w:r>
      <w:r>
        <w:rPr>
          <w:rFonts w:hint="eastAsia"/>
        </w:rPr>
        <w:t>工位</w:t>
      </w:r>
      <w:r>
        <w:t>配置</w:t>
      </w:r>
      <w:bookmarkEnd w:id="9"/>
    </w:p>
    <w:p>
      <w:r>
        <w:rPr>
          <w:rFonts w:hint="eastAsia"/>
        </w:rPr>
        <w:t>在使用此功能的时候需要管理员权限，请联系杭州利珀科技有限公司汽配摩轮项目部。</w:t>
      </w:r>
    </w:p>
    <w:p>
      <w:r>
        <w:rPr>
          <w:rFonts w:hint="eastAsia"/>
        </w:rPr>
        <w:t>在图1-4所示中：</w:t>
      </w:r>
    </w:p>
    <w:p>
      <w:pPr>
        <w:spacing w:line="300" w:lineRule="auto"/>
        <w:ind w:firstLine="435"/>
      </w:pPr>
      <w:r>
        <w:rPr>
          <w:rFonts w:hint="eastAsia"/>
        </w:rPr>
        <w:t>Key：相机标识，</w:t>
      </w:r>
      <w:r>
        <w:t>DMK 33GP031</w:t>
      </w:r>
      <w:r>
        <w:rPr>
          <w:rFonts w:hint="eastAsia"/>
        </w:rPr>
        <w:t>+序列号。</w:t>
      </w:r>
    </w:p>
    <w:p>
      <w:pPr>
        <w:spacing w:line="300" w:lineRule="auto"/>
        <w:ind w:firstLine="435"/>
      </w:pPr>
      <w:r>
        <w:rPr>
          <w:rFonts w:hint="eastAsia"/>
        </w:rPr>
        <w:t>显示工位：在使用双工位时，要与在线的相机对应。</w:t>
      </w:r>
    </w:p>
    <w:p>
      <w:pPr>
        <w:spacing w:line="300" w:lineRule="auto"/>
        <w:ind w:firstLine="435"/>
      </w:pPr>
      <w:r>
        <w:rPr>
          <w:rFonts w:hint="eastAsia"/>
        </w:rPr>
        <w:t>相机类型：100虚拟相机，120在线相机。</w:t>
      </w:r>
    </w:p>
    <w:p>
      <w:pPr>
        <w:spacing w:line="300" w:lineRule="auto"/>
        <w:ind w:firstLine="435"/>
      </w:pPr>
      <w:r>
        <w:rPr>
          <w:rFonts w:hint="eastAsia"/>
        </w:rPr>
        <w:t>保存图片的路径：这个可以修改，默认D盘的4文件夹。</w:t>
      </w:r>
    </w:p>
    <w:p>
      <w:pPr>
        <w:spacing w:line="300" w:lineRule="auto"/>
        <w:ind w:firstLine="435"/>
      </w:pPr>
      <w:r>
        <w:rPr>
          <w:rFonts w:hint="eastAsia"/>
        </w:rPr>
        <w:t>串口设备名：COM必须大写。</w:t>
      </w:r>
    </w:p>
    <w:p>
      <w:pPr>
        <w:spacing w:line="300" w:lineRule="auto"/>
        <w:ind w:firstLine="435"/>
      </w:pPr>
      <w:r>
        <w:rPr>
          <w:rFonts w:hint="eastAsia"/>
        </w:rPr>
        <w:t>波特率：38400这个值不能改变</w:t>
      </w:r>
      <w:r>
        <w:rPr>
          <w:rFonts w:hint="eastAsia"/>
        </w:rPr>
        <w:tab/>
      </w:r>
      <w:r>
        <w:rPr>
          <w:rFonts w:hint="eastAsia"/>
        </w:rPr>
        <w:t>。</w:t>
      </w:r>
    </w:p>
    <w:p/>
    <w:p>
      <w:pPr>
        <w:spacing w:line="300" w:lineRule="auto"/>
        <w:ind w:firstLine="435"/>
      </w:pPr>
      <w:r>
        <w:rPr>
          <w:rFonts w:hint="eastAsia"/>
        </w:rPr>
        <w:drawing>
          <wp:inline distT="0" distB="0" distL="0" distR="0">
            <wp:extent cx="5274310" cy="5074285"/>
            <wp:effectExtent l="19050" t="0" r="2540" b="0"/>
            <wp:docPr id="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pic:cNvPicPr>
                      <a:picLocks noChangeAspect="1" noChangeArrowheads="1"/>
                    </pic:cNvPicPr>
                  </pic:nvPicPr>
                  <pic:blipFill>
                    <a:blip r:embed="rId8"/>
                    <a:srcRect/>
                    <a:stretch>
                      <a:fillRect/>
                    </a:stretch>
                  </pic:blipFill>
                  <pic:spPr>
                    <a:xfrm>
                      <a:off x="0" y="0"/>
                      <a:ext cx="5274310" cy="5074789"/>
                    </a:xfrm>
                    <a:prstGeom prst="rect">
                      <a:avLst/>
                    </a:prstGeom>
                    <a:noFill/>
                    <a:ln w="9525">
                      <a:noFill/>
                      <a:miter lim="800000"/>
                      <a:headEnd/>
                      <a:tailEnd/>
                    </a:ln>
                  </pic:spPr>
                </pic:pic>
              </a:graphicData>
            </a:graphic>
          </wp:inline>
        </w:drawing>
      </w:r>
    </w:p>
    <w:p>
      <w:pPr>
        <w:spacing w:line="300" w:lineRule="auto"/>
        <w:ind w:firstLine="435"/>
        <w:jc w:val="center"/>
      </w:pPr>
      <w:r>
        <w:rPr>
          <w:rFonts w:hint="eastAsia"/>
        </w:rPr>
        <w:t>图1-1</w:t>
      </w:r>
    </w:p>
    <w:p>
      <w:pPr>
        <w:spacing w:line="300" w:lineRule="auto"/>
        <w:ind w:firstLine="435"/>
      </w:pPr>
      <w:r>
        <w:t xml:space="preserve"> </w:t>
      </w:r>
    </w:p>
    <w:p>
      <w:pPr>
        <w:pStyle w:val="3"/>
        <w:spacing w:line="300" w:lineRule="auto"/>
        <w:rPr>
          <w:rFonts w:ascii="Times New Roman" w:hAnsi="Times New Roman"/>
        </w:rPr>
      </w:pPr>
      <w:bookmarkStart w:id="10" w:name="_Toc13343"/>
      <w:r>
        <w:rPr>
          <w:rFonts w:ascii="Times New Roman"/>
        </w:rPr>
        <w:t>授权</w:t>
      </w:r>
      <w:bookmarkEnd w:id="10"/>
    </w:p>
    <w:p>
      <w:pPr>
        <w:spacing w:line="300" w:lineRule="auto"/>
        <w:jc w:val="center"/>
      </w:pPr>
      <w:r>
        <w:t>点击运行软件可执行文件（如tpShell.exe）</w:t>
      </w:r>
      <w:r>
        <w:rPr>
          <w:rFonts w:hint="eastAsia"/>
        </w:rPr>
        <w:t>，如机器未完成注册，则出现以下提示：</w:t>
      </w:r>
      <w:r>
        <w:rPr>
          <w:rFonts w:hint="eastAsia"/>
        </w:rPr>
        <w:drawing>
          <wp:inline distT="0" distB="0" distL="0" distR="0">
            <wp:extent cx="4366895" cy="89217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srcRect/>
                    <a:stretch>
                      <a:fillRect/>
                    </a:stretch>
                  </pic:blipFill>
                  <pic:spPr>
                    <a:xfrm>
                      <a:off x="0" y="0"/>
                      <a:ext cx="4366895" cy="892175"/>
                    </a:xfrm>
                    <a:prstGeom prst="rect">
                      <a:avLst/>
                    </a:prstGeom>
                    <a:noFill/>
                    <a:ln w="9525">
                      <a:noFill/>
                      <a:miter lim="800000"/>
                      <a:headEnd/>
                      <a:tailEnd/>
                    </a:ln>
                  </pic:spPr>
                </pic:pic>
              </a:graphicData>
            </a:graphic>
          </wp:inline>
        </w:drawing>
      </w:r>
    </w:p>
    <w:p>
      <w:pPr>
        <w:spacing w:line="300" w:lineRule="auto"/>
      </w:pPr>
      <w:r>
        <w:rPr>
          <w:rFonts w:hint="eastAsia"/>
        </w:rPr>
        <w:t>请联系Hzleaper项目技术人员完成License Key的注册。</w:t>
      </w:r>
    </w:p>
    <w:p>
      <w:pPr>
        <w:spacing w:line="300" w:lineRule="auto"/>
      </w:pPr>
    </w:p>
    <w:p>
      <w:pPr>
        <w:spacing w:line="300" w:lineRule="auto"/>
      </w:pPr>
    </w:p>
    <w:p>
      <w:pPr>
        <w:pStyle w:val="2"/>
        <w:numPr>
          <w:ilvl w:val="0"/>
          <w:numId w:val="0"/>
        </w:numPr>
        <w:spacing w:line="300" w:lineRule="auto"/>
        <w:ind w:left="432"/>
        <w:jc w:val="both"/>
      </w:pPr>
      <w:bookmarkStart w:id="11" w:name="_Toc16898"/>
      <w:r>
        <w:rPr>
          <w:rFonts w:hint="eastAsia"/>
        </w:rPr>
        <w:t>二、</w:t>
      </w:r>
      <w:r>
        <w:t>软件主功能及界面说明</w:t>
      </w:r>
      <w:bookmarkEnd w:id="11"/>
    </w:p>
    <w:p>
      <w:pPr>
        <w:spacing w:line="300" w:lineRule="auto"/>
        <w:ind w:firstLine="420"/>
        <w:rPr>
          <w:bCs/>
        </w:rPr>
      </w:pPr>
      <w:r>
        <w:rPr>
          <w:bCs/>
        </w:rPr>
        <w:t>本软件系统主要由</w:t>
      </w:r>
      <w:r>
        <w:rPr>
          <w:rFonts w:hint="eastAsia"/>
          <w:bCs/>
        </w:rPr>
        <w:t>四</w:t>
      </w:r>
      <w:r>
        <w:rPr>
          <w:bCs/>
        </w:rPr>
        <w:t>个模块界面组成：主界面、模型管理界面</w:t>
      </w:r>
      <w:r>
        <w:rPr>
          <w:rFonts w:hint="eastAsia"/>
          <w:bCs/>
        </w:rPr>
        <w:t>、</w:t>
      </w:r>
      <w:r>
        <w:rPr>
          <w:bCs/>
        </w:rPr>
        <w:t>模型标定界面和</w:t>
      </w:r>
      <w:r>
        <w:rPr>
          <w:rFonts w:hint="eastAsia"/>
          <w:bCs/>
        </w:rPr>
        <w:t>查询记录界面</w:t>
      </w:r>
      <w:r>
        <w:rPr>
          <w:bCs/>
        </w:rPr>
        <w:t>，分别用于显示当前运行状态</w:t>
      </w:r>
      <w:r>
        <w:rPr>
          <w:rFonts w:hint="eastAsia"/>
          <w:bCs/>
        </w:rPr>
        <w:t>，</w:t>
      </w:r>
      <w:r>
        <w:rPr>
          <w:bCs/>
        </w:rPr>
        <w:t>模型种类管理</w:t>
      </w:r>
      <w:r>
        <w:rPr>
          <w:rFonts w:hint="eastAsia"/>
          <w:bCs/>
        </w:rPr>
        <w:t>，历史信息查询</w:t>
      </w:r>
      <w:r>
        <w:rPr>
          <w:bCs/>
        </w:rPr>
        <w:t>与模型的参数标定。</w:t>
      </w:r>
    </w:p>
    <w:p>
      <w:pPr>
        <w:pStyle w:val="3"/>
        <w:numPr>
          <w:ilvl w:val="0"/>
          <w:numId w:val="0"/>
        </w:numPr>
        <w:ind w:left="576"/>
      </w:pPr>
      <w:bookmarkStart w:id="12" w:name="_Toc13058"/>
      <w:r>
        <w:rPr>
          <w:rFonts w:hint="eastAsia"/>
        </w:rPr>
        <w:t>2.1</w:t>
      </w:r>
      <w:r>
        <w:t>界面</w:t>
      </w:r>
      <w:bookmarkEnd w:id="12"/>
    </w:p>
    <w:p>
      <w:pPr>
        <w:pStyle w:val="4"/>
      </w:pPr>
      <w:bookmarkStart w:id="13" w:name="_Toc9654"/>
      <w:r>
        <w:rPr>
          <w:rFonts w:hint="eastAsia"/>
        </w:rPr>
        <w:t>2.1.1主界面</w:t>
      </w:r>
      <w:bookmarkEnd w:id="13"/>
    </w:p>
    <w:p>
      <w:pPr>
        <w:spacing w:line="300" w:lineRule="auto"/>
        <w:jc w:val="center"/>
      </w:pPr>
      <w:r>
        <w:drawing>
          <wp:inline distT="0" distB="0" distL="0" distR="0">
            <wp:extent cx="5274310" cy="3921760"/>
            <wp:effectExtent l="19050" t="0" r="2540" b="0"/>
            <wp:docPr id="16" name="图片 9" descr="C:\Users\ADMINI~1\AppData\Local\Temp\151055704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descr="C:\Users\ADMINI~1\AppData\Local\Temp\1510557041(1).jpg"/>
                    <pic:cNvPicPr>
                      <a:picLocks noChangeAspect="1" noChangeArrowheads="1"/>
                    </pic:cNvPicPr>
                  </pic:nvPicPr>
                  <pic:blipFill>
                    <a:blip r:embed="rId10"/>
                    <a:srcRect/>
                    <a:stretch>
                      <a:fillRect/>
                    </a:stretch>
                  </pic:blipFill>
                  <pic:spPr>
                    <a:xfrm>
                      <a:off x="0" y="0"/>
                      <a:ext cx="5274310" cy="3922391"/>
                    </a:xfrm>
                    <a:prstGeom prst="rect">
                      <a:avLst/>
                    </a:prstGeom>
                    <a:noFill/>
                    <a:ln w="9525">
                      <a:noFill/>
                      <a:miter lim="800000"/>
                      <a:headEnd/>
                      <a:tailEnd/>
                    </a:ln>
                  </pic:spPr>
                </pic:pic>
              </a:graphicData>
            </a:graphic>
          </wp:inline>
        </w:drawing>
      </w:r>
    </w:p>
    <w:p>
      <w:pPr>
        <w:spacing w:line="300" w:lineRule="auto"/>
        <w:jc w:val="center"/>
      </w:pPr>
      <w:r>
        <w:t xml:space="preserve">图 </w:t>
      </w:r>
      <w:r>
        <w:rPr>
          <w:rFonts w:hint="eastAsia"/>
        </w:rPr>
        <w:t>2</w:t>
      </w:r>
      <w:r>
        <w:t>.1 主界面</w:t>
      </w:r>
    </w:p>
    <w:p>
      <w:pPr>
        <w:spacing w:line="300" w:lineRule="auto"/>
      </w:pPr>
      <w:r>
        <w:tab/>
      </w:r>
      <w:r>
        <w:t>主界面</w:t>
      </w:r>
      <w:r>
        <w:rPr>
          <w:rFonts w:hint="eastAsia"/>
        </w:rPr>
        <w:t>，</w:t>
      </w:r>
      <w:r>
        <w:t>如图</w:t>
      </w:r>
      <w:r>
        <w:rPr>
          <w:rFonts w:hint="eastAsia"/>
        </w:rPr>
        <w:t>2.1，</w:t>
      </w:r>
      <w:r>
        <w:t>主要由以下区域组成：</w:t>
      </w:r>
    </w:p>
    <w:p>
      <w:pPr>
        <w:pStyle w:val="4"/>
        <w:rPr>
          <w:sz w:val="21"/>
        </w:rPr>
      </w:pPr>
      <w:bookmarkStart w:id="14" w:name="_Toc31600"/>
      <w:r>
        <w:rPr>
          <w:rFonts w:hint="eastAsia"/>
        </w:rPr>
        <w:t>2.1.2</w:t>
      </w:r>
      <w:r>
        <w:t>工具栏</w:t>
      </w:r>
      <w:bookmarkEnd w:id="14"/>
    </w:p>
    <w:p>
      <w:pPr>
        <w:spacing w:line="300" w:lineRule="auto"/>
        <w:ind w:firstLine="420"/>
      </w:pPr>
      <w:r>
        <w:t>软件主要功能区按钮</w:t>
      </w:r>
      <w:r>
        <w:rPr>
          <w:rFonts w:hint="eastAsia"/>
        </w:rPr>
        <w:t>（1号框）</w:t>
      </w:r>
      <w:r>
        <w:t>，可进入对应的功能界面；</w:t>
      </w:r>
    </w:p>
    <w:p>
      <w:pPr>
        <w:numPr>
          <w:ilvl w:val="0"/>
          <w:numId w:val="3"/>
        </w:numPr>
        <w:spacing w:line="300" w:lineRule="auto"/>
      </w:pPr>
      <w:r>
        <w:rPr>
          <w:rFonts w:hint="eastAsia"/>
        </w:rPr>
        <w:t>用户管理：可以登录相应用户进行权限管理，当前的权限有nouser、操作员、管理员、超级管理员等权限；</w:t>
      </w:r>
    </w:p>
    <w:p>
      <w:pPr>
        <w:numPr>
          <w:ilvl w:val="0"/>
          <w:numId w:val="3"/>
        </w:numPr>
        <w:spacing w:line="300" w:lineRule="auto"/>
      </w:pPr>
      <w:r>
        <w:rPr>
          <w:rFonts w:hint="eastAsia"/>
        </w:rPr>
        <w:t>标定：可进行模型的标定，实现检测功能；</w:t>
      </w:r>
    </w:p>
    <w:p>
      <w:pPr>
        <w:numPr>
          <w:ilvl w:val="0"/>
          <w:numId w:val="3"/>
        </w:numPr>
        <w:spacing w:line="300" w:lineRule="auto"/>
      </w:pPr>
      <w:r>
        <w:rPr>
          <w:rFonts w:hint="eastAsia"/>
        </w:rPr>
        <w:t>模型管理：模型添加、删除、修改界面；</w:t>
      </w:r>
    </w:p>
    <w:p>
      <w:pPr>
        <w:numPr>
          <w:ilvl w:val="0"/>
          <w:numId w:val="3"/>
        </w:numPr>
        <w:spacing w:line="300" w:lineRule="auto"/>
      </w:pPr>
      <w:r>
        <w:rPr>
          <w:rFonts w:hint="eastAsia"/>
        </w:rPr>
        <w:t>保存：在主界面保存当前信息；</w:t>
      </w:r>
    </w:p>
    <w:p>
      <w:pPr>
        <w:numPr>
          <w:ilvl w:val="0"/>
          <w:numId w:val="3"/>
        </w:numPr>
        <w:spacing w:line="300" w:lineRule="auto"/>
      </w:pPr>
      <w:r>
        <w:rPr>
          <w:rFonts w:hint="eastAsia"/>
        </w:rPr>
        <w:t>测试：可以捕获图像，一般由管理员操作；</w:t>
      </w:r>
    </w:p>
    <w:p>
      <w:pPr>
        <w:numPr>
          <w:ilvl w:val="0"/>
          <w:numId w:val="3"/>
        </w:numPr>
        <w:spacing w:line="300" w:lineRule="auto"/>
      </w:pPr>
      <w:r>
        <w:rPr>
          <w:rFonts w:hint="eastAsia"/>
        </w:rPr>
        <w:t>查询记录：记录所检测的信息</w:t>
      </w:r>
    </w:p>
    <w:p>
      <w:pPr>
        <w:numPr>
          <w:ilvl w:val="0"/>
          <w:numId w:val="3"/>
        </w:numPr>
        <w:spacing w:line="300" w:lineRule="auto"/>
      </w:pPr>
      <w:r>
        <w:rPr>
          <w:rFonts w:hint="eastAsia"/>
        </w:rPr>
        <w:t>帮助：显示软件版本信息。</w:t>
      </w:r>
    </w:p>
    <w:p>
      <w:pPr>
        <w:pStyle w:val="4"/>
      </w:pPr>
      <w:bookmarkStart w:id="15" w:name="_Toc13295"/>
      <w:r>
        <w:rPr>
          <w:rFonts w:hint="eastAsia"/>
        </w:rPr>
        <w:t>2.1.3状态栏</w:t>
      </w:r>
      <w:bookmarkEnd w:id="15"/>
    </w:p>
    <w:p>
      <w:pPr>
        <w:spacing w:line="300" w:lineRule="auto"/>
        <w:ind w:firstLine="420"/>
      </w:pPr>
      <w:r>
        <w:t>显示系统状态</w:t>
      </w:r>
      <w:r>
        <w:rPr>
          <w:rFonts w:hint="eastAsia"/>
        </w:rPr>
        <w:t>（2号框）。</w:t>
      </w:r>
    </w:p>
    <w:p>
      <w:pPr>
        <w:numPr>
          <w:ilvl w:val="0"/>
          <w:numId w:val="4"/>
        </w:numPr>
        <w:spacing w:line="300" w:lineRule="auto"/>
      </w:pPr>
      <w:r>
        <w:rPr>
          <w:rFonts w:hint="eastAsia"/>
        </w:rPr>
        <w:t>检测模式：在线模式，PLC索引值与PLC通信，离线模式则不通信；</w:t>
      </w:r>
    </w:p>
    <w:p>
      <w:pPr>
        <w:numPr>
          <w:ilvl w:val="0"/>
          <w:numId w:val="4"/>
        </w:numPr>
        <w:spacing w:line="300" w:lineRule="auto"/>
      </w:pPr>
      <w:r>
        <w:rPr>
          <w:rFonts w:hint="eastAsia"/>
        </w:rPr>
        <w:t>连接状态：是否与电控板实现通信；</w:t>
      </w:r>
    </w:p>
    <w:p>
      <w:pPr>
        <w:numPr>
          <w:ilvl w:val="0"/>
          <w:numId w:val="4"/>
        </w:numPr>
        <w:spacing w:line="300" w:lineRule="auto"/>
      </w:pPr>
      <w:r>
        <w:t>用户</w:t>
      </w:r>
      <w:r>
        <w:rPr>
          <w:rFonts w:hint="eastAsia"/>
        </w:rPr>
        <w:t>：</w:t>
      </w:r>
      <w:r>
        <w:t>当前用户信息</w:t>
      </w:r>
      <w:r>
        <w:rPr>
          <w:rFonts w:hint="eastAsia"/>
        </w:rPr>
        <w:t>；</w:t>
      </w:r>
    </w:p>
    <w:p>
      <w:pPr>
        <w:numPr>
          <w:ilvl w:val="0"/>
          <w:numId w:val="4"/>
        </w:numPr>
        <w:spacing w:line="300" w:lineRule="auto"/>
      </w:pPr>
      <w:r>
        <w:rPr>
          <w:rFonts w:hint="eastAsia"/>
        </w:rPr>
        <w:t>时间：时间显示。</w:t>
      </w:r>
    </w:p>
    <w:p>
      <w:pPr>
        <w:pStyle w:val="4"/>
      </w:pPr>
      <w:bookmarkStart w:id="16" w:name="_Toc21473"/>
      <w:r>
        <w:rPr>
          <w:rFonts w:hint="eastAsia"/>
        </w:rPr>
        <w:t xml:space="preserve">2.1.4 </w:t>
      </w:r>
      <w:r>
        <w:t>logo区</w:t>
      </w:r>
      <w:bookmarkEnd w:id="16"/>
    </w:p>
    <w:p>
      <w:pPr>
        <w:spacing w:line="300" w:lineRule="auto"/>
        <w:ind w:firstLine="420"/>
      </w:pPr>
      <w:r>
        <w:t>显示logo</w:t>
      </w:r>
      <w:r>
        <w:rPr>
          <w:rFonts w:hint="eastAsia"/>
        </w:rPr>
        <w:t>（3号框），</w:t>
      </w:r>
      <w:r>
        <w:t>可配置参数显示不同公司的logo</w:t>
      </w:r>
      <w:r>
        <w:rPr>
          <w:rFonts w:hint="eastAsia"/>
        </w:rPr>
        <w:t>。</w:t>
      </w:r>
    </w:p>
    <w:p>
      <w:pPr>
        <w:pStyle w:val="4"/>
      </w:pPr>
      <w:bookmarkStart w:id="17" w:name="_Toc29803"/>
      <w:r>
        <w:rPr>
          <w:rFonts w:hint="eastAsia"/>
        </w:rPr>
        <w:t>2.1.5</w:t>
      </w:r>
      <w:r>
        <w:t>图像显示区</w:t>
      </w:r>
      <w:bookmarkEnd w:id="17"/>
    </w:p>
    <w:p>
      <w:pPr>
        <w:spacing w:line="300" w:lineRule="auto"/>
        <w:ind w:firstLine="420"/>
      </w:pPr>
      <w:r>
        <w:t>显示处理结果图片</w:t>
      </w:r>
      <w:r>
        <w:rPr>
          <w:rFonts w:hint="eastAsia"/>
        </w:rPr>
        <w:t>（4号框），</w:t>
      </w:r>
      <w:r>
        <w:t>同时图片上将显示检测结果信息</w:t>
      </w:r>
      <w:r>
        <w:rPr>
          <w:rFonts w:hint="eastAsia"/>
        </w:rPr>
        <w:t>。</w:t>
      </w:r>
    </w:p>
    <w:p>
      <w:pPr>
        <w:pStyle w:val="4"/>
      </w:pPr>
      <w:bookmarkStart w:id="18" w:name="_Toc15258"/>
      <w:r>
        <w:rPr>
          <w:rFonts w:hint="eastAsia"/>
        </w:rPr>
        <w:t>2.1.6</w:t>
      </w:r>
      <w:r>
        <w:t>检测数据显示区</w:t>
      </w:r>
      <w:bookmarkEnd w:id="18"/>
    </w:p>
    <w:p>
      <w:pPr>
        <w:spacing w:line="300" w:lineRule="auto"/>
        <w:ind w:firstLine="420"/>
      </w:pPr>
      <w:r>
        <w:t>打印检测结果或者相机状态</w:t>
      </w:r>
      <w:r>
        <w:rPr>
          <w:rFonts w:hint="eastAsia"/>
        </w:rPr>
        <w:t>（5号框）</w:t>
      </w:r>
      <w:r>
        <w:t>。</w:t>
      </w:r>
    </w:p>
    <w:p>
      <w:pPr>
        <w:pStyle w:val="3"/>
        <w:numPr>
          <w:ilvl w:val="0"/>
          <w:numId w:val="0"/>
        </w:numPr>
        <w:ind w:left="576"/>
        <w:rPr>
          <w:rFonts w:hAnsi="Times New Roman"/>
        </w:rPr>
      </w:pPr>
      <w:bookmarkStart w:id="19" w:name="_Toc11740"/>
      <w:r>
        <w:rPr>
          <w:rFonts w:hint="eastAsia"/>
        </w:rPr>
        <w:t>2.2</w:t>
      </w:r>
      <w:r>
        <w:t>模型管理界面</w:t>
      </w:r>
      <w:bookmarkEnd w:id="19"/>
    </w:p>
    <w:p>
      <w:pPr>
        <w:spacing w:line="300" w:lineRule="auto"/>
        <w:ind w:left="420"/>
      </w:pPr>
      <w:r>
        <w:t>模型管理界面，用户可以添加、删除、修改模型</w:t>
      </w:r>
      <w:r>
        <w:rPr>
          <w:rFonts w:hint="eastAsia"/>
        </w:rPr>
        <w:t>，</w:t>
      </w:r>
      <w:r>
        <w:t>界面如图</w:t>
      </w:r>
      <w:r>
        <w:rPr>
          <w:rFonts w:hint="eastAsia"/>
        </w:rPr>
        <w:t>2.2所示</w:t>
      </w:r>
      <w:r>
        <w:t>。</w:t>
      </w:r>
    </w:p>
    <w:p>
      <w:pPr>
        <w:spacing w:line="300" w:lineRule="auto"/>
        <w:jc w:val="center"/>
      </w:pPr>
      <w:r>
        <w:rPr>
          <w:rFonts w:hint="eastAsia"/>
        </w:rPr>
        <w:drawing>
          <wp:inline distT="0" distB="0" distL="0" distR="0">
            <wp:extent cx="4096385" cy="274320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a:srcRect/>
                    <a:stretch>
                      <a:fillRect/>
                    </a:stretch>
                  </pic:blipFill>
                  <pic:spPr>
                    <a:xfrm>
                      <a:off x="0" y="0"/>
                      <a:ext cx="4096385" cy="2743200"/>
                    </a:xfrm>
                    <a:prstGeom prst="rect">
                      <a:avLst/>
                    </a:prstGeom>
                    <a:noFill/>
                    <a:ln w="9525">
                      <a:noFill/>
                      <a:miter lim="800000"/>
                      <a:headEnd/>
                      <a:tailEnd/>
                    </a:ln>
                  </pic:spPr>
                </pic:pic>
              </a:graphicData>
            </a:graphic>
          </wp:inline>
        </w:drawing>
      </w:r>
    </w:p>
    <w:p>
      <w:pPr>
        <w:spacing w:line="300" w:lineRule="auto"/>
        <w:jc w:val="center"/>
      </w:pPr>
      <w:r>
        <w:rPr>
          <w:rFonts w:hint="eastAsia"/>
        </w:rPr>
        <w:t>图2.2 模型管理界面</w:t>
      </w:r>
    </w:p>
    <w:p>
      <w:pPr>
        <w:numPr>
          <w:ilvl w:val="0"/>
          <w:numId w:val="5"/>
        </w:numPr>
        <w:spacing w:line="300" w:lineRule="auto"/>
        <w:rPr>
          <w:b/>
          <w:szCs w:val="21"/>
        </w:rPr>
      </w:pPr>
      <w:r>
        <w:rPr>
          <w:b/>
          <w:szCs w:val="21"/>
        </w:rPr>
        <w:t>添加</w:t>
      </w:r>
    </w:p>
    <w:p>
      <w:pPr>
        <w:spacing w:line="300" w:lineRule="auto"/>
        <w:ind w:firstLine="420"/>
      </w:pPr>
      <w:r>
        <w:t>在“模型号”编辑框中输入模型号，点击添加，完成添加功能。需要注意的是，模型号不能包括“##”、“_-_”、“.”、“</w:t>
      </w:r>
      <w:r>
        <w:rPr>
          <w:rFonts w:hint="eastAsia"/>
        </w:rPr>
        <w:t xml:space="preserve"> </w:t>
      </w:r>
      <w:r>
        <w:t>”等字符，长度要大于等于3个小于等于20，当然也不能添加与目前相同的模型号。</w:t>
      </w:r>
    </w:p>
    <w:p>
      <w:pPr>
        <w:numPr>
          <w:ilvl w:val="0"/>
          <w:numId w:val="5"/>
        </w:numPr>
        <w:spacing w:line="300" w:lineRule="auto"/>
        <w:rPr>
          <w:b/>
          <w:szCs w:val="21"/>
        </w:rPr>
      </w:pPr>
      <w:r>
        <w:rPr>
          <w:b/>
          <w:szCs w:val="21"/>
        </w:rPr>
        <w:t>删除</w:t>
      </w:r>
    </w:p>
    <w:p>
      <w:pPr>
        <w:spacing w:line="300" w:lineRule="auto"/>
        <w:ind w:firstLine="420"/>
      </w:pPr>
      <w:r>
        <w:t>选择需要删除的模型号，点击删除，完成删除功能。</w:t>
      </w:r>
    </w:p>
    <w:p>
      <w:pPr>
        <w:numPr>
          <w:ilvl w:val="0"/>
          <w:numId w:val="5"/>
        </w:numPr>
        <w:spacing w:line="300" w:lineRule="auto"/>
        <w:rPr>
          <w:b/>
          <w:szCs w:val="21"/>
        </w:rPr>
      </w:pPr>
      <w:r>
        <w:rPr>
          <w:b/>
          <w:szCs w:val="21"/>
        </w:rPr>
        <w:t>修改</w:t>
      </w:r>
    </w:p>
    <w:p>
      <w:pPr>
        <w:spacing w:line="300" w:lineRule="auto"/>
        <w:ind w:firstLine="420"/>
      </w:pPr>
      <w:r>
        <w:t>目前只支持修改模型的PLC索引值，通过双击PLC索引值完成修改。</w:t>
      </w:r>
    </w:p>
    <w:p>
      <w:pPr>
        <w:spacing w:line="300" w:lineRule="auto"/>
        <w:ind w:firstLine="420"/>
      </w:pPr>
      <w:r>
        <w:t>在进行模型检测之前，还需要设置当前运行模型，可以</w:t>
      </w:r>
      <w:r>
        <w:rPr>
          <w:rFonts w:hint="eastAsia"/>
        </w:rPr>
        <w:t>“</w:t>
      </w:r>
      <w:r>
        <w:t>选中模型号</w:t>
      </w:r>
      <w:r>
        <w:rPr>
          <w:rFonts w:hint="eastAsia"/>
        </w:rPr>
        <w:t>”</w:t>
      </w:r>
      <w:r>
        <w:t>-&gt;</w:t>
      </w:r>
      <w:r>
        <w:rPr>
          <w:rFonts w:hint="eastAsia"/>
        </w:rPr>
        <w:t>“</w:t>
      </w:r>
      <w:r>
        <w:t>设置为当前运行模型</w:t>
      </w:r>
      <w:r>
        <w:rPr>
          <w:rFonts w:hint="eastAsia"/>
        </w:rPr>
        <w:t>”</w:t>
      </w:r>
      <w:r>
        <w:t>，也可以通过勾选</w:t>
      </w:r>
      <w:r>
        <w:rPr>
          <w:rFonts w:hint="eastAsia"/>
        </w:rPr>
        <w:t>“</w:t>
      </w:r>
      <w:r>
        <w:t>从PLC获取当前模型</w:t>
      </w:r>
      <w:r>
        <w:rPr>
          <w:rFonts w:hint="eastAsia"/>
        </w:rPr>
        <w:t>”</w:t>
      </w:r>
      <w:r>
        <w:t>进行自动设置。</w:t>
      </w:r>
    </w:p>
    <w:p>
      <w:pPr>
        <w:spacing w:line="300" w:lineRule="auto"/>
        <w:ind w:firstLine="420"/>
      </w:pPr>
      <w:r>
        <w:t>在以上操作中，都会通过模型管理界面底部的状态栏显示当前操作的结果；</w:t>
      </w:r>
    </w:p>
    <w:p>
      <w:pPr>
        <w:pStyle w:val="3"/>
        <w:numPr>
          <w:ilvl w:val="0"/>
          <w:numId w:val="0"/>
        </w:numPr>
        <w:ind w:left="576"/>
      </w:pPr>
      <w:bookmarkStart w:id="20" w:name="_Toc30998"/>
      <w:r>
        <w:t>2.3模型标定界面</w:t>
      </w:r>
      <w:bookmarkEnd w:id="20"/>
    </w:p>
    <w:p>
      <w:pPr>
        <w:spacing w:line="300" w:lineRule="auto"/>
        <w:ind w:firstLine="420"/>
      </w:pPr>
      <w:r>
        <w:t>完成模型添加后或者需要修改模型的标定参数时，可以通过模型标定界面进行标定工作，如图</w:t>
      </w:r>
      <w:r>
        <w:rPr>
          <w:rFonts w:hint="eastAsia"/>
        </w:rPr>
        <w:t>2</w:t>
      </w:r>
      <w:r>
        <w:t>.</w:t>
      </w:r>
      <w:r>
        <w:rPr>
          <w:rFonts w:hint="eastAsia"/>
        </w:rPr>
        <w:t>3</w:t>
      </w:r>
      <w:r>
        <w:t>所示。</w:t>
      </w:r>
      <w:r>
        <w:rPr>
          <w:rFonts w:hint="eastAsia"/>
        </w:rPr>
        <w:t>模型的标定流程可以参见附件5.2。</w:t>
      </w:r>
    </w:p>
    <w:p>
      <w:pPr>
        <w:spacing w:line="300" w:lineRule="auto"/>
      </w:pPr>
      <w:r>
        <w:drawing>
          <wp:inline distT="0" distB="0" distL="0" distR="0">
            <wp:extent cx="5274310" cy="3042920"/>
            <wp:effectExtent l="19050" t="0" r="2540" b="0"/>
            <wp:docPr id="5"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3"/>
                    <pic:cNvPicPr>
                      <a:picLocks noChangeAspect="1" noChangeArrowheads="1"/>
                    </pic:cNvPicPr>
                  </pic:nvPicPr>
                  <pic:blipFill>
                    <a:blip r:embed="rId12"/>
                    <a:srcRect/>
                    <a:stretch>
                      <a:fillRect/>
                    </a:stretch>
                  </pic:blipFill>
                  <pic:spPr>
                    <a:xfrm>
                      <a:off x="0" y="0"/>
                      <a:ext cx="5274310" cy="3042920"/>
                    </a:xfrm>
                    <a:prstGeom prst="rect">
                      <a:avLst/>
                    </a:prstGeom>
                    <a:noFill/>
                    <a:ln w="9525">
                      <a:noFill/>
                      <a:miter lim="800000"/>
                      <a:headEnd/>
                      <a:tailEnd/>
                    </a:ln>
                  </pic:spPr>
                </pic:pic>
              </a:graphicData>
            </a:graphic>
          </wp:inline>
        </w:drawing>
      </w:r>
    </w:p>
    <w:p>
      <w:pPr>
        <w:spacing w:line="300" w:lineRule="auto"/>
        <w:jc w:val="center"/>
      </w:pPr>
      <w:r>
        <w:t>图</w:t>
      </w:r>
      <w:r>
        <w:rPr>
          <w:rFonts w:hint="eastAsia"/>
        </w:rPr>
        <w:t>2</w:t>
      </w:r>
      <w:r>
        <w:t>.</w:t>
      </w:r>
      <w:r>
        <w:rPr>
          <w:rFonts w:hint="eastAsia"/>
        </w:rPr>
        <w:t>3</w:t>
      </w:r>
      <w:r>
        <w:t xml:space="preserve"> 模型标定界面</w:t>
      </w:r>
    </w:p>
    <w:p>
      <w:pPr>
        <w:spacing w:line="300" w:lineRule="auto"/>
        <w:ind w:firstLine="420"/>
      </w:pPr>
      <w:r>
        <w:rPr>
          <w:rFonts w:hint="eastAsia"/>
        </w:rPr>
        <w:t>1）原图显示区；2）结果图显示区；3）图片载入区；4）处理结果输出；5）算法列表；6）算法参数列表；7）解决方案显示区。</w:t>
      </w:r>
    </w:p>
    <w:p>
      <w:pPr>
        <w:spacing w:line="300" w:lineRule="auto"/>
        <w:ind w:firstLine="420"/>
      </w:pPr>
      <w:r>
        <w:t>需要指出的是，目前解决方案下面的任务只支持选择功能，禁止进行添加或者删除等操作；同时当前运行的解决方案为：模型列表，可以通过右键选择当前运行的解决方案。</w:t>
      </w:r>
    </w:p>
    <w:p>
      <w:pPr>
        <w:spacing w:line="300" w:lineRule="auto"/>
      </w:pPr>
      <w:r>
        <w:tab/>
      </w:r>
      <w:r>
        <w:t>进入模型标定界面后，选择需要标定的模型号，即可进入算法参数标定环节。气门芯定位算法标定分为三个步骤：圆心定位、气门芯标定、检测，其中前两者是标定的必须步骤，“检测”为标定结果确认步骤，同时也是在线检测执行的算法。</w:t>
      </w:r>
    </w:p>
    <w:p>
      <w:pPr>
        <w:spacing w:line="300" w:lineRule="auto"/>
      </w:pPr>
    </w:p>
    <w:p>
      <w:pPr>
        <w:pStyle w:val="4"/>
      </w:pPr>
      <w:bookmarkStart w:id="21" w:name="_Toc1300"/>
      <w:r>
        <w:rPr>
          <w:rFonts w:hint="eastAsia"/>
        </w:rPr>
        <w:t>2.3.1</w:t>
      </w:r>
      <w:r>
        <w:t>圆心标定</w:t>
      </w:r>
      <w:bookmarkEnd w:id="21"/>
    </w:p>
    <w:p>
      <w:pPr>
        <w:spacing w:line="300" w:lineRule="auto"/>
        <w:ind w:firstLine="420"/>
      </w:pPr>
      <w:r>
        <w:rPr>
          <w:rFonts w:hint="eastAsia"/>
        </w:rPr>
        <w:t>“</w:t>
      </w:r>
      <w:r>
        <w:t>圆心标定</w:t>
      </w:r>
      <w:r>
        <w:rPr>
          <w:rFonts w:hint="eastAsia"/>
        </w:rPr>
        <w:t>”</w:t>
      </w:r>
      <w:r>
        <w:t>主要查找目标图中圆心的位置，需要设定的参数为</w:t>
      </w:r>
      <w:r>
        <w:rPr>
          <w:rFonts w:hint="eastAsia"/>
        </w:rPr>
        <w:t>“</w:t>
      </w:r>
      <w:r>
        <w:t>ROI</w:t>
      </w:r>
      <w:r>
        <w:rPr>
          <w:rFonts w:hint="eastAsia"/>
        </w:rPr>
        <w:t>”</w:t>
      </w:r>
      <w:r>
        <w:t>，方法：</w:t>
      </w:r>
    </w:p>
    <w:p>
      <w:pPr>
        <w:numPr>
          <w:ilvl w:val="0"/>
          <w:numId w:val="6"/>
        </w:numPr>
        <w:spacing w:line="300" w:lineRule="auto"/>
      </w:pPr>
      <w:r>
        <w:t>单击选择</w:t>
      </w:r>
      <w:r>
        <w:rPr>
          <w:rFonts w:hint="eastAsia"/>
        </w:rPr>
        <w:t>“</w:t>
      </w:r>
      <w:r>
        <w:t>圆心标定</w:t>
      </w:r>
      <w:r>
        <w:rPr>
          <w:rFonts w:hint="eastAsia"/>
        </w:rPr>
        <w:t>”</w:t>
      </w:r>
      <w:r>
        <w:t>算法；</w:t>
      </w:r>
    </w:p>
    <w:p>
      <w:pPr>
        <w:numPr>
          <w:ilvl w:val="0"/>
          <w:numId w:val="6"/>
        </w:numPr>
        <w:spacing w:line="300" w:lineRule="auto"/>
      </w:pPr>
      <w:r>
        <w:t>右键选择输入参数设置；</w:t>
      </w:r>
    </w:p>
    <w:p>
      <w:pPr>
        <w:numPr>
          <w:ilvl w:val="0"/>
          <w:numId w:val="6"/>
        </w:numPr>
        <w:spacing w:line="300" w:lineRule="auto"/>
      </w:pPr>
      <w:r>
        <w:t>双击选择ROI；</w:t>
      </w:r>
    </w:p>
    <w:p>
      <w:pPr>
        <w:numPr>
          <w:ilvl w:val="0"/>
          <w:numId w:val="6"/>
        </w:numPr>
        <w:spacing w:line="300" w:lineRule="auto"/>
      </w:pPr>
      <w:r>
        <w:t>通过</w:t>
      </w:r>
      <w:r>
        <w:rPr>
          <w:rFonts w:hint="eastAsia"/>
        </w:rPr>
        <w:t>“</w:t>
      </w:r>
      <w:r>
        <w:t>设置图片</w:t>
      </w:r>
      <w:r>
        <w:rPr>
          <w:rFonts w:hint="eastAsia"/>
        </w:rPr>
        <w:t>（虚拟相机）”</w:t>
      </w:r>
      <w:r>
        <w:t>或</w:t>
      </w:r>
      <w:r>
        <w:rPr>
          <w:rFonts w:hint="eastAsia"/>
        </w:rPr>
        <w:t>“</w:t>
      </w:r>
      <w:r>
        <w:t>从相机获取图片</w:t>
      </w:r>
      <w:r>
        <w:rPr>
          <w:rFonts w:hint="eastAsia"/>
        </w:rPr>
        <w:t>（实际相机）”</w:t>
      </w:r>
      <w:r>
        <w:t>获取当前图片；</w:t>
      </w:r>
    </w:p>
    <w:p>
      <w:pPr>
        <w:numPr>
          <w:ilvl w:val="0"/>
          <w:numId w:val="6"/>
        </w:numPr>
        <w:spacing w:line="300" w:lineRule="auto"/>
      </w:pPr>
      <w:r>
        <w:t>使用工具</w:t>
      </w:r>
      <w:r>
        <w:rPr>
          <w:rFonts w:hint="eastAsia"/>
        </w:rPr>
        <w:t>“</w:t>
      </w:r>
      <w:r>
        <w:t>圆</w:t>
      </w:r>
      <w:r>
        <w:rPr>
          <w:rFonts w:hint="eastAsia"/>
        </w:rPr>
        <w:t>”</w:t>
      </w:r>
      <w:r>
        <w:t>在图像中标出圆心区域</w:t>
      </w:r>
      <w:r>
        <w:rPr>
          <w:rFonts w:hint="eastAsia"/>
          <w:lang w:eastAsia="zh-CN"/>
        </w:rPr>
        <w:t>，“圆”工具的圆心做有标识，将这个标识放在轮毂的中心位子即可</w:t>
      </w:r>
      <w:r>
        <w:t>：如果图中已有圆区域存在，那么可以通过</w:t>
      </w:r>
      <w:r>
        <w:rPr>
          <w:rFonts w:hint="eastAsia"/>
        </w:rPr>
        <w:t>“</w:t>
      </w:r>
      <w:r>
        <w:t>解绑</w:t>
      </w:r>
      <w:r>
        <w:rPr>
          <w:rFonts w:hint="eastAsia"/>
        </w:rPr>
        <w:t>”</w:t>
      </w:r>
      <w:r>
        <w:t>、</w:t>
      </w:r>
      <w:r>
        <w:rPr>
          <w:rFonts w:hint="eastAsia"/>
        </w:rPr>
        <w:t xml:space="preserve"> “</w:t>
      </w:r>
      <w:r>
        <w:t>绑定</w:t>
      </w:r>
      <w:r>
        <w:rPr>
          <w:rFonts w:hint="eastAsia"/>
        </w:rPr>
        <w:t>”</w:t>
      </w:r>
      <w:r>
        <w:t>的方式进行选择，最终以绑定的区域为准。</w:t>
      </w:r>
    </w:p>
    <w:p>
      <w:pPr>
        <w:numPr>
          <w:ilvl w:val="0"/>
          <w:numId w:val="6"/>
        </w:numPr>
        <w:spacing w:line="300" w:lineRule="auto"/>
      </w:pPr>
      <w:r>
        <w:t>连续点击确认退出；</w:t>
      </w:r>
    </w:p>
    <w:p>
      <w:pPr>
        <w:numPr>
          <w:ilvl w:val="0"/>
          <w:numId w:val="6"/>
        </w:numPr>
        <w:spacing w:line="300" w:lineRule="auto"/>
      </w:pPr>
      <w:r>
        <w:t>在标定界面通过</w:t>
      </w:r>
      <w:r>
        <w:rPr>
          <w:rFonts w:hint="eastAsia"/>
        </w:rPr>
        <w:t>“</w:t>
      </w:r>
      <w:r>
        <w:t>拍摄</w:t>
      </w:r>
      <w:r>
        <w:rPr>
          <w:rFonts w:hint="eastAsia"/>
        </w:rPr>
        <w:t>（实际相机）”</w:t>
      </w:r>
      <w:r>
        <w:t>或</w:t>
      </w:r>
      <w:r>
        <w:rPr>
          <w:rFonts w:hint="eastAsia"/>
        </w:rPr>
        <w:t>“</w:t>
      </w:r>
      <w:r>
        <w:t>加载图片</w:t>
      </w:r>
      <w:r>
        <w:rPr>
          <w:rFonts w:hint="eastAsia"/>
        </w:rPr>
        <w:t>（虚拟相机）”</w:t>
      </w:r>
      <w:r>
        <w:t>获取当前图像；</w:t>
      </w:r>
    </w:p>
    <w:p>
      <w:pPr>
        <w:numPr>
          <w:ilvl w:val="0"/>
          <w:numId w:val="6"/>
        </w:numPr>
        <w:spacing w:line="300" w:lineRule="auto"/>
      </w:pPr>
      <w:r>
        <w:t>双击</w:t>
      </w:r>
      <w:r>
        <w:rPr>
          <w:rFonts w:hint="eastAsia"/>
        </w:rPr>
        <w:t>“</w:t>
      </w:r>
      <w:r>
        <w:t>圆心标定</w:t>
      </w:r>
      <w:r>
        <w:rPr>
          <w:rFonts w:hint="eastAsia"/>
        </w:rPr>
        <w:t>”</w:t>
      </w:r>
      <w:r>
        <w:t>；</w:t>
      </w:r>
    </w:p>
    <w:p>
      <w:pPr>
        <w:numPr>
          <w:ilvl w:val="0"/>
          <w:numId w:val="6"/>
        </w:numPr>
        <w:spacing w:line="300" w:lineRule="auto"/>
      </w:pPr>
      <w:r>
        <w:t>右键</w:t>
      </w:r>
      <w:r>
        <w:rPr>
          <w:rFonts w:hint="eastAsia"/>
        </w:rPr>
        <w:t>“</w:t>
      </w:r>
      <w:r>
        <w:t>圆心标定</w:t>
      </w:r>
      <w:r>
        <w:rPr>
          <w:rFonts w:hint="eastAsia"/>
        </w:rPr>
        <w:t>”</w:t>
      </w:r>
      <w:r>
        <w:t>，选择</w:t>
      </w:r>
      <w:r>
        <w:rPr>
          <w:rFonts w:hint="eastAsia"/>
        </w:rPr>
        <w:t>“</w:t>
      </w:r>
      <w:r>
        <w:t>更新算法参数</w:t>
      </w:r>
      <w:r>
        <w:rPr>
          <w:rFonts w:hint="eastAsia"/>
        </w:rPr>
        <w:t>”</w:t>
      </w:r>
      <w:r>
        <w:t>；</w:t>
      </w:r>
    </w:p>
    <w:p>
      <w:pPr>
        <w:numPr>
          <w:ilvl w:val="0"/>
          <w:numId w:val="6"/>
        </w:numPr>
        <w:spacing w:line="300" w:lineRule="auto"/>
      </w:pPr>
      <w:r>
        <w:t>完成标定。</w:t>
      </w:r>
    </w:p>
    <w:p>
      <w:pPr>
        <w:spacing w:line="300" w:lineRule="auto"/>
        <w:jc w:val="center"/>
      </w:pPr>
      <w:r>
        <w:drawing>
          <wp:inline distT="0" distB="0" distL="0" distR="0">
            <wp:extent cx="3503930" cy="2186940"/>
            <wp:effectExtent l="19050" t="0" r="1270" b="0"/>
            <wp:docPr id="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6"/>
                    <pic:cNvPicPr>
                      <a:picLocks noChangeAspect="1" noChangeArrowheads="1"/>
                    </pic:cNvPicPr>
                  </pic:nvPicPr>
                  <pic:blipFill>
                    <a:blip r:embed="rId13" cstate="print"/>
                    <a:srcRect/>
                    <a:stretch>
                      <a:fillRect/>
                    </a:stretch>
                  </pic:blipFill>
                  <pic:spPr>
                    <a:xfrm>
                      <a:off x="0" y="0"/>
                      <a:ext cx="3503930" cy="2186940"/>
                    </a:xfrm>
                    <a:prstGeom prst="rect">
                      <a:avLst/>
                    </a:prstGeom>
                    <a:noFill/>
                    <a:ln w="9525">
                      <a:noFill/>
                      <a:miter lim="800000"/>
                      <a:headEnd/>
                      <a:tailEnd/>
                    </a:ln>
                  </pic:spPr>
                </pic:pic>
              </a:graphicData>
            </a:graphic>
          </wp:inline>
        </w:drawing>
      </w:r>
    </w:p>
    <w:p>
      <w:pPr>
        <w:spacing w:line="300" w:lineRule="auto"/>
        <w:jc w:val="center"/>
      </w:pPr>
      <w:r>
        <w:rPr>
          <w:rFonts w:hint="eastAsia"/>
        </w:rPr>
        <w:t>图2.4 开始圆心定位</w:t>
      </w:r>
    </w:p>
    <w:p>
      <w:pPr>
        <w:spacing w:line="300" w:lineRule="auto"/>
        <w:jc w:val="center"/>
        <w:sectPr>
          <w:pgSz w:w="11906" w:h="16838"/>
          <w:pgMar w:top="1440" w:right="1800" w:bottom="1440" w:left="1800" w:header="851" w:footer="992" w:gutter="0"/>
          <w:cols w:space="425" w:num="1"/>
          <w:docGrid w:type="lines" w:linePitch="312" w:charSpace="0"/>
        </w:sectPr>
      </w:pPr>
    </w:p>
    <w:p>
      <w:pPr>
        <w:spacing w:line="300" w:lineRule="auto"/>
        <w:jc w:val="center"/>
      </w:pPr>
      <w:r>
        <w:drawing>
          <wp:inline distT="0" distB="0" distL="114300" distR="114300">
            <wp:extent cx="2540635" cy="2456815"/>
            <wp:effectExtent l="0" t="0" r="12065" b="635"/>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14"/>
                    <a:stretch>
                      <a:fillRect/>
                    </a:stretch>
                  </pic:blipFill>
                  <pic:spPr>
                    <a:xfrm>
                      <a:off x="0" y="0"/>
                      <a:ext cx="2540635" cy="2456815"/>
                    </a:xfrm>
                    <a:prstGeom prst="rect">
                      <a:avLst/>
                    </a:prstGeom>
                    <a:noFill/>
                    <a:ln w="9525">
                      <a:noFill/>
                    </a:ln>
                  </pic:spPr>
                </pic:pic>
              </a:graphicData>
            </a:graphic>
          </wp:inline>
        </w:drawing>
      </w:r>
      <w:r>
        <w:drawing>
          <wp:inline distT="0" distB="0" distL="114300" distR="114300">
            <wp:extent cx="2635885" cy="2498725"/>
            <wp:effectExtent l="0" t="0" r="12065" b="15875"/>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pic:cNvPicPr>
                  </pic:nvPicPr>
                  <pic:blipFill>
                    <a:blip r:embed="rId15"/>
                    <a:stretch>
                      <a:fillRect/>
                    </a:stretch>
                  </pic:blipFill>
                  <pic:spPr>
                    <a:xfrm>
                      <a:off x="0" y="0"/>
                      <a:ext cx="2635885" cy="2498725"/>
                    </a:xfrm>
                    <a:prstGeom prst="rect">
                      <a:avLst/>
                    </a:prstGeom>
                    <a:noFill/>
                    <a:ln w="9525">
                      <a:noFill/>
                    </a:ln>
                  </pic:spPr>
                </pic:pic>
              </a:graphicData>
            </a:graphic>
          </wp:inline>
        </w:drawing>
      </w:r>
    </w:p>
    <w:p>
      <w:pPr>
        <w:spacing w:line="300" w:lineRule="auto"/>
        <w:jc w:val="center"/>
        <w:rPr>
          <w:rFonts w:hint="eastAsia"/>
        </w:rPr>
        <w:sectPr>
          <w:type w:val="continuous"/>
          <w:pgSz w:w="11906" w:h="16838"/>
          <w:pgMar w:top="1440" w:right="1800" w:bottom="1440" w:left="1800" w:header="851" w:footer="992" w:gutter="0"/>
          <w:cols w:equalWidth="0" w:num="2">
            <w:col w:w="3940" w:space="425"/>
            <w:col w:w="3940"/>
          </w:cols>
          <w:docGrid w:type="lines" w:linePitch="312" w:charSpace="0"/>
        </w:sectPr>
      </w:pPr>
    </w:p>
    <w:p>
      <w:pPr>
        <w:spacing w:line="300" w:lineRule="auto"/>
        <w:jc w:val="center"/>
      </w:pPr>
      <w:r>
        <w:rPr>
          <w:rFonts w:hint="eastAsia"/>
        </w:rPr>
        <w:t>图2.5 圆心ROI设置完毕</w:t>
      </w:r>
    </w:p>
    <w:p>
      <w:pPr>
        <w:pStyle w:val="4"/>
      </w:pPr>
      <w:bookmarkStart w:id="22" w:name="_Toc23813"/>
      <w:r>
        <w:rPr>
          <w:rFonts w:hint="eastAsia"/>
        </w:rPr>
        <w:t>2.3.2</w:t>
      </w:r>
      <w:r>
        <w:t>气门芯标定</w:t>
      </w:r>
      <w:bookmarkEnd w:id="22"/>
    </w:p>
    <w:p>
      <w:pPr>
        <w:spacing w:line="300" w:lineRule="auto"/>
        <w:ind w:left="420"/>
      </w:pPr>
      <w:r>
        <w:rPr>
          <w:rFonts w:hint="eastAsia"/>
        </w:rPr>
        <w:t>“</w:t>
      </w:r>
      <w:r>
        <w:t>气门芯标定</w:t>
      </w:r>
      <w:r>
        <w:rPr>
          <w:rFonts w:hint="eastAsia"/>
        </w:rPr>
        <w:t>”</w:t>
      </w:r>
      <w:r>
        <w:t>算法主要确定气门芯特征，记录与辐条之间的相对关系，方法：</w:t>
      </w:r>
    </w:p>
    <w:p>
      <w:pPr>
        <w:numPr>
          <w:ilvl w:val="0"/>
          <w:numId w:val="7"/>
        </w:numPr>
        <w:spacing w:line="300" w:lineRule="auto"/>
      </w:pPr>
      <w:r>
        <w:t>单击选择</w:t>
      </w:r>
      <w:r>
        <w:rPr>
          <w:rFonts w:hint="eastAsia"/>
        </w:rPr>
        <w:t>“</w:t>
      </w:r>
      <w:r>
        <w:t>气门芯标定</w:t>
      </w:r>
      <w:r>
        <w:rPr>
          <w:rFonts w:hint="eastAsia"/>
        </w:rPr>
        <w:t>”</w:t>
      </w:r>
      <w:r>
        <w:t>算法；</w:t>
      </w:r>
    </w:p>
    <w:p>
      <w:pPr>
        <w:numPr>
          <w:ilvl w:val="0"/>
          <w:numId w:val="7"/>
        </w:numPr>
        <w:spacing w:line="300" w:lineRule="auto"/>
      </w:pPr>
      <w:r>
        <w:t>右键选择输入参数设置；</w:t>
      </w:r>
    </w:p>
    <w:p>
      <w:pPr>
        <w:numPr>
          <w:ilvl w:val="0"/>
          <w:numId w:val="7"/>
        </w:numPr>
        <w:spacing w:line="300" w:lineRule="auto"/>
      </w:pPr>
      <w:r>
        <w:t>双击选择ROI；</w:t>
      </w:r>
    </w:p>
    <w:p>
      <w:pPr>
        <w:numPr>
          <w:ilvl w:val="0"/>
          <w:numId w:val="7"/>
        </w:numPr>
        <w:spacing w:line="300" w:lineRule="auto"/>
      </w:pPr>
      <w:r>
        <w:t>通过</w:t>
      </w:r>
      <w:r>
        <w:rPr>
          <w:rFonts w:hint="eastAsia"/>
        </w:rPr>
        <w:t>“</w:t>
      </w:r>
      <w:r>
        <w:t>设置图片</w:t>
      </w:r>
      <w:r>
        <w:rPr>
          <w:rFonts w:hint="eastAsia"/>
        </w:rPr>
        <w:t>（虚拟相机）”</w:t>
      </w:r>
      <w:r>
        <w:t>或</w:t>
      </w:r>
      <w:r>
        <w:rPr>
          <w:rFonts w:hint="eastAsia"/>
        </w:rPr>
        <w:t>“</w:t>
      </w:r>
      <w:r>
        <w:t>从相机获取图片</w:t>
      </w:r>
      <w:r>
        <w:rPr>
          <w:rFonts w:hint="eastAsia"/>
        </w:rPr>
        <w:t>（实际相机）”</w:t>
      </w:r>
      <w:r>
        <w:t>获取当前图片；</w:t>
      </w:r>
    </w:p>
    <w:p>
      <w:pPr>
        <w:numPr>
          <w:ilvl w:val="0"/>
          <w:numId w:val="7"/>
        </w:numPr>
        <w:spacing w:line="300" w:lineRule="auto"/>
      </w:pPr>
      <w:r>
        <w:t>使用工具“圆</w:t>
      </w:r>
      <w:r>
        <w:rPr>
          <w:rFonts w:hint="eastAsia"/>
        </w:rPr>
        <w:t>”</w:t>
      </w:r>
      <w:r>
        <w:t>在图像中标出气门芯区域：如果图中已有圆区域存在，那么可以通过</w:t>
      </w:r>
      <w:r>
        <w:rPr>
          <w:rFonts w:hint="eastAsia"/>
        </w:rPr>
        <w:t>“</w:t>
      </w:r>
      <w:r>
        <w:t>解绑</w:t>
      </w:r>
      <w:r>
        <w:rPr>
          <w:rFonts w:hint="eastAsia"/>
        </w:rPr>
        <w:t>”</w:t>
      </w:r>
      <w:r>
        <w:t>、</w:t>
      </w:r>
      <w:r>
        <w:rPr>
          <w:rFonts w:hint="eastAsia"/>
        </w:rPr>
        <w:t>“</w:t>
      </w:r>
      <w:r>
        <w:t>绑定</w:t>
      </w:r>
      <w:r>
        <w:rPr>
          <w:rFonts w:hint="eastAsia"/>
        </w:rPr>
        <w:t>”</w:t>
      </w:r>
      <w:r>
        <w:t>的方式进行选择，最终以绑定的区域为准；</w:t>
      </w:r>
    </w:p>
    <w:p>
      <w:pPr>
        <w:numPr>
          <w:ilvl w:val="0"/>
          <w:numId w:val="7"/>
        </w:numPr>
        <w:spacing w:line="300" w:lineRule="auto"/>
      </w:pPr>
      <w:r>
        <w:t>连续点击确认退出直到输入参数设置界面；</w:t>
      </w:r>
    </w:p>
    <w:p>
      <w:pPr>
        <w:numPr>
          <w:ilvl w:val="0"/>
          <w:numId w:val="7"/>
        </w:numPr>
        <w:spacing w:line="300" w:lineRule="auto"/>
      </w:pPr>
      <w:r>
        <w:t>双击选择barROI；</w:t>
      </w:r>
    </w:p>
    <w:p>
      <w:pPr>
        <w:numPr>
          <w:ilvl w:val="0"/>
          <w:numId w:val="7"/>
        </w:numPr>
        <w:spacing w:line="300" w:lineRule="auto"/>
      </w:pPr>
      <w:r>
        <w:t>重复操作步骤4~6对轮毂辐条完成标定</w:t>
      </w:r>
      <w:r>
        <w:rPr>
          <w:rFonts w:hint="eastAsia"/>
        </w:rPr>
        <w:t>(</w:t>
      </w:r>
      <w:r>
        <w:rPr>
          <w:rFonts w:hint="eastAsia" w:ascii="Verdana" w:hAnsi="Verdana"/>
          <w:color w:val="000000"/>
          <w:szCs w:val="21"/>
          <w:shd w:val="clear" w:color="auto" w:fill="FFFFFF"/>
        </w:rPr>
        <w:t>必须</w:t>
      </w:r>
      <w:r>
        <w:rPr>
          <w:rFonts w:ascii="Verdana" w:hAnsi="Verdana"/>
          <w:color w:val="000000"/>
          <w:szCs w:val="21"/>
          <w:shd w:val="clear" w:color="auto" w:fill="FFFFFF"/>
        </w:rPr>
        <w:t>选择</w:t>
      </w:r>
      <w:r>
        <w:rPr>
          <w:rFonts w:hint="eastAsia" w:ascii="Verdana" w:hAnsi="Verdana"/>
          <w:color w:val="000000"/>
          <w:szCs w:val="21"/>
          <w:shd w:val="clear" w:color="auto" w:fill="FFFFFF"/>
        </w:rPr>
        <w:t>与</w:t>
      </w:r>
      <w:r>
        <w:rPr>
          <w:rFonts w:ascii="Verdana" w:hAnsi="Verdana"/>
          <w:color w:val="000000"/>
          <w:szCs w:val="21"/>
          <w:shd w:val="clear" w:color="auto" w:fill="FFFFFF"/>
        </w:rPr>
        <w:t>必须气门芯相邻的辐</w:t>
      </w:r>
      <w:r>
        <w:rPr>
          <w:rFonts w:hint="eastAsia" w:ascii="Verdana" w:hAnsi="Verdana"/>
          <w:color w:val="000000"/>
          <w:szCs w:val="21"/>
          <w:shd w:val="clear" w:color="auto" w:fill="FFFFFF"/>
        </w:rPr>
        <w:t>条</w:t>
      </w:r>
      <w:r>
        <w:rPr>
          <w:rFonts w:hint="eastAsia"/>
        </w:rPr>
        <w:t>），辐条标定时，需注意辐条圆心要与气门芯圆心在同一圆弧，这样可以达到更好的检测结果。</w:t>
      </w:r>
    </w:p>
    <w:p>
      <w:pPr>
        <w:numPr>
          <w:ilvl w:val="0"/>
          <w:numId w:val="7"/>
        </w:numPr>
        <w:spacing w:line="300" w:lineRule="auto"/>
      </w:pPr>
      <w:r>
        <w:t>在输入参数设置界面双击barNum</w:t>
      </w:r>
      <w:r>
        <w:rPr>
          <w:rFonts w:hint="eastAsia"/>
        </w:rPr>
        <w:t>，参数根据实际辐条数量设置</w:t>
      </w:r>
      <w:r>
        <w:t>；</w:t>
      </w:r>
    </w:p>
    <w:p>
      <w:pPr>
        <w:numPr>
          <w:ilvl w:val="0"/>
          <w:numId w:val="7"/>
        </w:numPr>
        <w:spacing w:line="300" w:lineRule="auto"/>
      </w:pPr>
      <w:r>
        <w:t>输入图片中轮毂辐条的数量；</w:t>
      </w:r>
    </w:p>
    <w:p>
      <w:pPr>
        <w:numPr>
          <w:ilvl w:val="0"/>
          <w:numId w:val="7"/>
        </w:numPr>
        <w:spacing w:line="300" w:lineRule="auto"/>
      </w:pPr>
      <w:r>
        <w:t>连续点击确认退出；</w:t>
      </w:r>
    </w:p>
    <w:p>
      <w:pPr>
        <w:numPr>
          <w:ilvl w:val="0"/>
          <w:numId w:val="7"/>
        </w:numPr>
        <w:spacing w:line="300" w:lineRule="auto"/>
      </w:pPr>
      <w:r>
        <w:t>在标定界面通过</w:t>
      </w:r>
      <w:r>
        <w:rPr>
          <w:rFonts w:hint="eastAsia"/>
        </w:rPr>
        <w:t>“</w:t>
      </w:r>
      <w:r>
        <w:t>拍摄</w:t>
      </w:r>
      <w:r>
        <w:rPr>
          <w:rFonts w:hint="eastAsia"/>
        </w:rPr>
        <w:t>（实际相机）”</w:t>
      </w:r>
      <w:r>
        <w:t>或</w:t>
      </w:r>
      <w:r>
        <w:rPr>
          <w:rFonts w:hint="eastAsia"/>
        </w:rPr>
        <w:t>“</w:t>
      </w:r>
      <w:r>
        <w:t>加载图片</w:t>
      </w:r>
      <w:r>
        <w:rPr>
          <w:rFonts w:hint="eastAsia"/>
        </w:rPr>
        <w:t>（虚拟相机）”</w:t>
      </w:r>
      <w:r>
        <w:t>获取当前图像；</w:t>
      </w:r>
    </w:p>
    <w:p>
      <w:pPr>
        <w:numPr>
          <w:ilvl w:val="0"/>
          <w:numId w:val="7"/>
        </w:numPr>
        <w:spacing w:line="300" w:lineRule="auto"/>
      </w:pPr>
      <w:r>
        <w:t>双击</w:t>
      </w:r>
      <w:r>
        <w:rPr>
          <w:rFonts w:hint="eastAsia"/>
        </w:rPr>
        <w:t>“</w:t>
      </w:r>
      <w:r>
        <w:t>气门芯标定</w:t>
      </w:r>
      <w:r>
        <w:rPr>
          <w:rFonts w:hint="eastAsia"/>
        </w:rPr>
        <w:t>”</w:t>
      </w:r>
      <w:r>
        <w:t>；</w:t>
      </w:r>
    </w:p>
    <w:p>
      <w:pPr>
        <w:numPr>
          <w:ilvl w:val="0"/>
          <w:numId w:val="7"/>
        </w:numPr>
        <w:spacing w:line="300" w:lineRule="auto"/>
      </w:pPr>
      <w:r>
        <w:t>右击</w:t>
      </w:r>
      <w:r>
        <w:rPr>
          <w:rFonts w:hint="eastAsia"/>
        </w:rPr>
        <w:t>“</w:t>
      </w:r>
      <w:r>
        <w:t>气门芯标定</w:t>
      </w:r>
      <w:r>
        <w:rPr>
          <w:rFonts w:hint="eastAsia"/>
        </w:rPr>
        <w:t>”</w:t>
      </w:r>
      <w:r>
        <w:t>，选择</w:t>
      </w:r>
      <w:r>
        <w:rPr>
          <w:rFonts w:hint="eastAsia"/>
        </w:rPr>
        <w:t>“</w:t>
      </w:r>
      <w:r>
        <w:t>更新算法参数</w:t>
      </w:r>
      <w:r>
        <w:rPr>
          <w:rFonts w:hint="eastAsia"/>
        </w:rPr>
        <w:t>”</w:t>
      </w:r>
      <w:r>
        <w:t>；</w:t>
      </w:r>
    </w:p>
    <w:p>
      <w:pPr>
        <w:numPr>
          <w:ilvl w:val="0"/>
          <w:numId w:val="7"/>
        </w:numPr>
        <w:spacing w:line="300" w:lineRule="auto"/>
      </w:pPr>
      <w:r>
        <w:t>完成标定。</w:t>
      </w:r>
    </w:p>
    <w:p>
      <w:pPr>
        <w:spacing w:line="300" w:lineRule="auto"/>
      </w:pPr>
      <w:r>
        <w:pict>
          <v:group id="_x0000_s1030" o:spid="_x0000_s1030" o:spt="203" style="height:249.2pt;width:415.3pt;" coordorigin="1800,8958" coordsize="8306,4984" editas="canvas">
            <o:lock v:ext="edit"/>
            <v:shape id="_x0000_s1029" o:spid="_x0000_s1029" o:spt="75" type="#_x0000_t75" style="position:absolute;left:1800;top:8958;height:4984;width:8306;" filled="f" o:preferrelative="f" stroked="f" coordsize="21600,21600">
              <v:path/>
              <v:fill on="f" focussize="0,0"/>
              <v:stroke on="f" joinstyle="miter"/>
              <v:imagedata o:title=""/>
              <o:lock v:ext="edit" text="t" aspectratio="t"/>
            </v:shape>
            <v:shape id="图片 32" o:spid="_x0000_s1026" o:spt="75" type="#_x0000_t75" style="position:absolute;left:1800;top:9033;height:4641;width:5024;" filled="f" o:preferrelative="t" stroked="f" coordsize="21600,21600">
              <v:path/>
              <v:fill on="f" focussize="0,0"/>
              <v:stroke on="f" joinstyle="miter"/>
              <v:imagedata r:id="rId16" cropleft="19286f" o:title=""/>
              <o:lock v:ext="edit" aspectratio="t"/>
            </v:shape>
            <v:shape id="图片 39" o:spid="_x0000_s1027" o:spt="75" type="#_x0000_t75" style="position:absolute;left:6824;top:9672;height:2768;width:3282;" filled="f" o:preferrelative="t" stroked="f" coordsize="21600,21600">
              <v:path/>
              <v:fill on="f" focussize="0,0"/>
              <v:stroke on="f" joinstyle="miter"/>
              <v:imagedata r:id="rId17" cropleft="32057f" croptop="8259f" cropright="3312f" cropbottom="18166f" o:title=""/>
              <o:lock v:ext="edit" aspectratio="t"/>
            </v:shape>
            <w10:wrap type="none"/>
            <w10:anchorlock/>
          </v:group>
        </w:pict>
      </w:r>
    </w:p>
    <w:p>
      <w:pPr>
        <w:spacing w:line="300" w:lineRule="auto"/>
        <w:sectPr>
          <w:type w:val="continuous"/>
          <w:pgSz w:w="11906" w:h="16838"/>
          <w:pgMar w:top="1440" w:right="1800" w:bottom="1440" w:left="1800" w:header="851" w:footer="992" w:gutter="0"/>
          <w:cols w:space="425" w:num="1"/>
          <w:docGrid w:type="lines" w:linePitch="312" w:charSpace="0"/>
        </w:sectPr>
      </w:pPr>
    </w:p>
    <w:p>
      <w:pPr>
        <w:spacing w:line="300" w:lineRule="auto"/>
      </w:pPr>
      <w:r>
        <w:drawing>
          <wp:inline distT="0" distB="0" distL="114300" distR="114300">
            <wp:extent cx="2847340" cy="2291080"/>
            <wp:effectExtent l="0" t="0" r="10160" b="1397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18"/>
                    <a:stretch>
                      <a:fillRect/>
                    </a:stretch>
                  </pic:blipFill>
                  <pic:spPr>
                    <a:xfrm>
                      <a:off x="0" y="0"/>
                      <a:ext cx="2847340" cy="2291080"/>
                    </a:xfrm>
                    <a:prstGeom prst="rect">
                      <a:avLst/>
                    </a:prstGeom>
                    <a:noFill/>
                    <a:ln w="9525">
                      <a:noFill/>
                    </a:ln>
                  </pic:spPr>
                </pic:pic>
              </a:graphicData>
            </a:graphic>
          </wp:inline>
        </w:drawing>
      </w:r>
      <w:r>
        <w:drawing>
          <wp:inline distT="0" distB="0" distL="114300" distR="114300">
            <wp:extent cx="2460625" cy="2265680"/>
            <wp:effectExtent l="0" t="0" r="15875" b="1270"/>
            <wp:docPr id="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6"/>
                    <pic:cNvPicPr>
                      <a:picLocks noChangeAspect="1"/>
                    </pic:cNvPicPr>
                  </pic:nvPicPr>
                  <pic:blipFill>
                    <a:blip r:embed="rId19"/>
                    <a:stretch>
                      <a:fillRect/>
                    </a:stretch>
                  </pic:blipFill>
                  <pic:spPr>
                    <a:xfrm>
                      <a:off x="0" y="0"/>
                      <a:ext cx="2460625" cy="2265680"/>
                    </a:xfrm>
                    <a:prstGeom prst="rect">
                      <a:avLst/>
                    </a:prstGeom>
                    <a:noFill/>
                    <a:ln w="9525">
                      <a:noFill/>
                    </a:ln>
                  </pic:spPr>
                </pic:pic>
              </a:graphicData>
            </a:graphic>
          </wp:inline>
        </w:drawing>
      </w:r>
    </w:p>
    <w:p>
      <w:pPr>
        <w:spacing w:line="300" w:lineRule="auto"/>
        <w:jc w:val="center"/>
        <w:rPr>
          <w:rFonts w:hint="eastAsia"/>
        </w:rPr>
        <w:sectPr>
          <w:type w:val="continuous"/>
          <w:pgSz w:w="11906" w:h="16838"/>
          <w:pgMar w:top="1440" w:right="1800" w:bottom="1440" w:left="1800" w:header="851" w:footer="992" w:gutter="0"/>
          <w:cols w:equalWidth="0" w:num="2">
            <w:col w:w="3940" w:space="425"/>
            <w:col w:w="3940"/>
          </w:cols>
          <w:docGrid w:type="lines" w:linePitch="312" w:charSpace="0"/>
        </w:sectPr>
      </w:pPr>
    </w:p>
    <w:p>
      <w:pPr>
        <w:spacing w:line="300" w:lineRule="auto"/>
        <w:jc w:val="center"/>
      </w:pPr>
      <w:r>
        <w:rPr>
          <w:rFonts w:hint="eastAsia"/>
        </w:rPr>
        <w:t>图2.6 气门芯ROI与辐条BarROI设置完毕</w:t>
      </w:r>
    </w:p>
    <w:p>
      <w:pPr>
        <w:spacing w:line="300" w:lineRule="auto"/>
        <w:jc w:val="center"/>
      </w:pPr>
      <w:r>
        <w:drawing>
          <wp:inline distT="0" distB="0" distL="0" distR="0">
            <wp:extent cx="4154805" cy="2425065"/>
            <wp:effectExtent l="0" t="0" r="17145" b="13335"/>
            <wp:docPr id="9"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5"/>
                    <pic:cNvPicPr>
                      <a:picLocks noChangeAspect="1" noChangeArrowheads="1"/>
                    </pic:cNvPicPr>
                  </pic:nvPicPr>
                  <pic:blipFill>
                    <a:blip r:embed="rId20"/>
                    <a:srcRect/>
                    <a:stretch>
                      <a:fillRect/>
                    </a:stretch>
                  </pic:blipFill>
                  <pic:spPr>
                    <a:xfrm>
                      <a:off x="0" y="0"/>
                      <a:ext cx="4154805" cy="2425065"/>
                    </a:xfrm>
                    <a:prstGeom prst="rect">
                      <a:avLst/>
                    </a:prstGeom>
                    <a:noFill/>
                    <a:ln w="9525">
                      <a:noFill/>
                      <a:miter lim="800000"/>
                      <a:headEnd/>
                      <a:tailEnd/>
                    </a:ln>
                  </pic:spPr>
                </pic:pic>
              </a:graphicData>
            </a:graphic>
          </wp:inline>
        </w:drawing>
      </w:r>
    </w:p>
    <w:p>
      <w:pPr>
        <w:spacing w:line="300" w:lineRule="auto"/>
        <w:jc w:val="center"/>
      </w:pPr>
      <w:r>
        <w:rPr>
          <w:rFonts w:hint="eastAsia"/>
        </w:rPr>
        <w:t>图2.7 双击气门芯标定算法图</w:t>
      </w:r>
    </w:p>
    <w:p>
      <w:pPr>
        <w:pStyle w:val="4"/>
        <w:spacing w:line="300" w:lineRule="auto"/>
      </w:pPr>
      <w:bookmarkStart w:id="23" w:name="_Toc21156"/>
      <w:r>
        <w:rPr>
          <w:rFonts w:hint="eastAsia"/>
        </w:rPr>
        <w:t>2.3.3</w:t>
      </w:r>
      <w:r>
        <w:t>气门芯检测</w:t>
      </w:r>
      <w:bookmarkEnd w:id="23"/>
    </w:p>
    <w:p>
      <w:pPr>
        <w:spacing w:line="300" w:lineRule="auto"/>
      </w:pPr>
      <w:r>
        <w:tab/>
      </w:r>
      <w:r>
        <w:rPr>
          <w:rFonts w:hint="eastAsia"/>
        </w:rPr>
        <w:t>“</w:t>
      </w:r>
      <w:r>
        <w:t>气门芯检测</w:t>
      </w:r>
      <w:r>
        <w:rPr>
          <w:rFonts w:hint="eastAsia"/>
        </w:rPr>
        <w:t>”</w:t>
      </w:r>
      <w:r>
        <w:t>主要是通过利用前两次标定算法运行后的参数信息以及与本身算法的参数信息相结合，来达到自动识别定位气门芯的目的，方法：</w:t>
      </w:r>
    </w:p>
    <w:p>
      <w:pPr>
        <w:numPr>
          <w:ilvl w:val="0"/>
          <w:numId w:val="8"/>
        </w:numPr>
        <w:spacing w:line="300" w:lineRule="auto"/>
      </w:pPr>
      <w:r>
        <w:t>单击选择</w:t>
      </w:r>
      <w:r>
        <w:rPr>
          <w:rFonts w:hint="eastAsia"/>
        </w:rPr>
        <w:t>“</w:t>
      </w:r>
      <w:r>
        <w:t>检测</w:t>
      </w:r>
      <w:r>
        <w:rPr>
          <w:rFonts w:hint="eastAsia"/>
        </w:rPr>
        <w:t>”</w:t>
      </w:r>
      <w:r>
        <w:t>算法；</w:t>
      </w:r>
    </w:p>
    <w:p>
      <w:pPr>
        <w:numPr>
          <w:ilvl w:val="0"/>
          <w:numId w:val="8"/>
        </w:numPr>
        <w:spacing w:line="300" w:lineRule="auto"/>
      </w:pPr>
      <w:r>
        <w:t>右击选择</w:t>
      </w:r>
      <w:r>
        <w:rPr>
          <w:rFonts w:hint="eastAsia"/>
        </w:rPr>
        <w:t>“</w:t>
      </w:r>
      <w:r>
        <w:t>输入参数设置</w:t>
      </w:r>
      <w:r>
        <w:rPr>
          <w:rFonts w:hint="eastAsia"/>
        </w:rPr>
        <w:t>”</w:t>
      </w:r>
      <w:r>
        <w:t>；</w:t>
      </w:r>
    </w:p>
    <w:p>
      <w:pPr>
        <w:numPr>
          <w:ilvl w:val="0"/>
          <w:numId w:val="8"/>
        </w:numPr>
        <w:spacing w:line="300" w:lineRule="auto"/>
      </w:pPr>
      <w:r>
        <w:t>双击</w:t>
      </w:r>
      <w:r>
        <w:rPr>
          <w:rFonts w:hint="eastAsia"/>
        </w:rPr>
        <w:t>“</w:t>
      </w:r>
      <w:r>
        <w:t>scoreTh</w:t>
      </w:r>
      <w:r>
        <w:rPr>
          <w:rFonts w:hint="eastAsia"/>
        </w:rPr>
        <w:t>”</w:t>
      </w:r>
      <w:r>
        <w:t>根据需要对该气门芯匹配值进行设置</w:t>
      </w:r>
      <w:r>
        <w:rPr>
          <w:rFonts w:hint="eastAsia"/>
        </w:rPr>
        <w:t>，</w:t>
      </w:r>
      <w:r>
        <w:t>确认退出；</w:t>
      </w:r>
    </w:p>
    <w:p>
      <w:pPr>
        <w:numPr>
          <w:ilvl w:val="0"/>
          <w:numId w:val="8"/>
        </w:numPr>
        <w:spacing w:line="300" w:lineRule="auto"/>
      </w:pPr>
      <w:r>
        <w:t>双击</w:t>
      </w:r>
      <w:r>
        <w:rPr>
          <w:rFonts w:hint="eastAsia"/>
        </w:rPr>
        <w:t>“</w:t>
      </w:r>
      <w:r>
        <w:t>barScore</w:t>
      </w:r>
      <w:r>
        <w:rPr>
          <w:rFonts w:hint="eastAsia"/>
        </w:rPr>
        <w:t>”</w:t>
      </w:r>
      <w:r>
        <w:t>根据需要对该辐条匹配值进行设置</w:t>
      </w:r>
      <w:r>
        <w:rPr>
          <w:rFonts w:hint="eastAsia"/>
        </w:rPr>
        <w:t>，</w:t>
      </w:r>
      <w:r>
        <w:t>确认退出；</w:t>
      </w:r>
    </w:p>
    <w:p>
      <w:pPr>
        <w:numPr>
          <w:ilvl w:val="0"/>
          <w:numId w:val="8"/>
        </w:numPr>
        <w:spacing w:line="300" w:lineRule="auto"/>
      </w:pPr>
      <w:r>
        <w:t>双击</w:t>
      </w:r>
      <w:r>
        <w:rPr>
          <w:rFonts w:hint="eastAsia"/>
        </w:rPr>
        <w:t>“</w:t>
      </w:r>
      <w:r>
        <w:t>centerAlg</w:t>
      </w:r>
      <w:r>
        <w:rPr>
          <w:rFonts w:hint="eastAsia"/>
        </w:rPr>
        <w:t>”</w:t>
      </w:r>
      <w:r>
        <w:t>根据是否需要运行自动定位圆心进行设置</w:t>
      </w:r>
      <w:r>
        <w:rPr>
          <w:rFonts w:hint="eastAsia"/>
        </w:rPr>
        <w:t>，</w:t>
      </w:r>
      <w:r>
        <w:t>确认退出；</w:t>
      </w:r>
    </w:p>
    <w:p>
      <w:pPr>
        <w:numPr>
          <w:ilvl w:val="0"/>
          <w:numId w:val="8"/>
        </w:numPr>
        <w:spacing w:line="300" w:lineRule="auto"/>
      </w:pPr>
      <w:r>
        <w:t>在标定界面通过</w:t>
      </w:r>
      <w:r>
        <w:rPr>
          <w:rFonts w:hint="eastAsia"/>
        </w:rPr>
        <w:t>“</w:t>
      </w:r>
      <w:r>
        <w:t>拍摄</w:t>
      </w:r>
      <w:r>
        <w:rPr>
          <w:rFonts w:hint="eastAsia"/>
        </w:rPr>
        <w:t>（实际相机）”</w:t>
      </w:r>
      <w:r>
        <w:t>或</w:t>
      </w:r>
      <w:r>
        <w:rPr>
          <w:rFonts w:hint="eastAsia"/>
        </w:rPr>
        <w:t>“</w:t>
      </w:r>
      <w:r>
        <w:t>加载图片</w:t>
      </w:r>
      <w:r>
        <w:rPr>
          <w:rFonts w:hint="eastAsia"/>
        </w:rPr>
        <w:t>（虚拟相机）”</w:t>
      </w:r>
      <w:r>
        <w:t>获取当前图像</w:t>
      </w:r>
      <w:r>
        <w:rPr>
          <w:rFonts w:hint="eastAsia"/>
        </w:rPr>
        <w:t>，</w:t>
      </w:r>
      <w:r>
        <w:t>确认退出；</w:t>
      </w:r>
    </w:p>
    <w:p>
      <w:pPr>
        <w:numPr>
          <w:ilvl w:val="0"/>
          <w:numId w:val="8"/>
        </w:numPr>
        <w:spacing w:line="300" w:lineRule="auto"/>
      </w:pPr>
      <w:r>
        <w:rPr>
          <w:rFonts w:hint="eastAsia"/>
          <w:lang w:eastAsia="zh-CN"/>
        </w:rPr>
        <w:t>确认检测算法已经勾选，同时界面显示信息</w:t>
      </w:r>
      <w:r>
        <w:rPr>
          <w:rFonts w:hint="eastAsia"/>
          <w:lang w:val="en-US" w:eastAsia="zh-CN"/>
        </w:rPr>
        <w:t>errorType的值为0。</w:t>
      </w:r>
    </w:p>
    <w:p>
      <w:pPr>
        <w:numPr>
          <w:ilvl w:val="0"/>
          <w:numId w:val="8"/>
        </w:numPr>
        <w:spacing w:line="300" w:lineRule="auto"/>
      </w:pPr>
      <w:r>
        <w:t>完成检测。</w:t>
      </w:r>
    </w:p>
    <w:p>
      <w:pPr>
        <w:spacing w:line="300" w:lineRule="auto"/>
        <w:jc w:val="both"/>
        <w:sectPr>
          <w:type w:val="continuous"/>
          <w:pgSz w:w="11906" w:h="16838"/>
          <w:pgMar w:top="1440" w:right="1800" w:bottom="1440" w:left="1800" w:header="851" w:footer="992" w:gutter="0"/>
          <w:cols w:space="425" w:num="1"/>
          <w:docGrid w:type="lines" w:linePitch="312" w:charSpace="0"/>
        </w:sectPr>
      </w:pPr>
    </w:p>
    <w:p>
      <w:pPr>
        <w:spacing w:line="300" w:lineRule="auto"/>
        <w:jc w:val="both"/>
        <w:sectPr>
          <w:type w:val="continuous"/>
          <w:pgSz w:w="11906" w:h="16838"/>
          <w:pgMar w:top="1440" w:right="1800" w:bottom="1440" w:left="1800" w:header="851" w:footer="992" w:gutter="0"/>
          <w:cols w:equalWidth="0" w:num="2">
            <w:col w:w="3940" w:space="425"/>
            <w:col w:w="3940"/>
          </w:cols>
          <w:docGrid w:type="lines" w:linePitch="312" w:charSpace="0"/>
        </w:sectPr>
      </w:pPr>
      <w:r>
        <w:drawing>
          <wp:inline distT="0" distB="0" distL="0" distR="0">
            <wp:extent cx="2913380" cy="1948815"/>
            <wp:effectExtent l="0" t="0" r="1270" b="13335"/>
            <wp:docPr id="10"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9"/>
                    <pic:cNvPicPr>
                      <a:picLocks noChangeAspect="1" noChangeArrowheads="1"/>
                    </pic:cNvPicPr>
                  </pic:nvPicPr>
                  <pic:blipFill>
                    <a:blip r:embed="rId21"/>
                    <a:srcRect/>
                    <a:stretch>
                      <a:fillRect/>
                    </a:stretch>
                  </pic:blipFill>
                  <pic:spPr>
                    <a:xfrm>
                      <a:off x="0" y="0"/>
                      <a:ext cx="2913380" cy="1948815"/>
                    </a:xfrm>
                    <a:prstGeom prst="rect">
                      <a:avLst/>
                    </a:prstGeom>
                    <a:noFill/>
                    <a:ln w="9525">
                      <a:noFill/>
                      <a:miter lim="800000"/>
                      <a:headEnd/>
                      <a:tailEnd/>
                    </a:ln>
                  </pic:spPr>
                </pic:pic>
              </a:graphicData>
            </a:graphic>
          </wp:inline>
        </w:drawing>
      </w:r>
      <w:r>
        <w:drawing>
          <wp:inline distT="0" distB="0" distL="114300" distR="114300">
            <wp:extent cx="2364105" cy="381000"/>
            <wp:effectExtent l="0" t="0" r="17145"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2"/>
                    <a:stretch>
                      <a:fillRect/>
                    </a:stretch>
                  </pic:blipFill>
                  <pic:spPr>
                    <a:xfrm>
                      <a:off x="0" y="0"/>
                      <a:ext cx="2364105" cy="381000"/>
                    </a:xfrm>
                    <a:prstGeom prst="rect">
                      <a:avLst/>
                    </a:prstGeom>
                    <a:noFill/>
                    <a:ln w="9525">
                      <a:noFill/>
                    </a:ln>
                  </pic:spPr>
                </pic:pic>
              </a:graphicData>
            </a:graphic>
          </wp:inline>
        </w:drawing>
      </w:r>
      <w:r>
        <w:drawing>
          <wp:inline distT="0" distB="0" distL="114300" distR="114300">
            <wp:extent cx="2273300" cy="1528445"/>
            <wp:effectExtent l="0" t="0" r="12700" b="1460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3"/>
                    <a:stretch>
                      <a:fillRect/>
                    </a:stretch>
                  </pic:blipFill>
                  <pic:spPr>
                    <a:xfrm>
                      <a:off x="0" y="0"/>
                      <a:ext cx="2273300" cy="1528445"/>
                    </a:xfrm>
                    <a:prstGeom prst="rect">
                      <a:avLst/>
                    </a:prstGeom>
                    <a:noFill/>
                    <a:ln w="9525">
                      <a:noFill/>
                    </a:ln>
                  </pic:spPr>
                </pic:pic>
              </a:graphicData>
            </a:graphic>
          </wp:inline>
        </w:drawing>
      </w:r>
    </w:p>
    <w:p>
      <w:pPr>
        <w:spacing w:line="300" w:lineRule="auto"/>
        <w:jc w:val="both"/>
      </w:pPr>
    </w:p>
    <w:p>
      <w:pPr>
        <w:spacing w:line="300" w:lineRule="auto"/>
        <w:jc w:val="center"/>
      </w:pPr>
      <w:r>
        <w:t>图</w:t>
      </w:r>
      <w:r>
        <w:rPr>
          <w:rFonts w:hint="eastAsia"/>
        </w:rPr>
        <w:t xml:space="preserve"> 2.8 双击检测算法，标定完毕</w:t>
      </w:r>
    </w:p>
    <w:p>
      <w:pPr>
        <w:pStyle w:val="3"/>
        <w:numPr>
          <w:ilvl w:val="0"/>
          <w:numId w:val="0"/>
        </w:numPr>
        <w:ind w:left="576"/>
      </w:pPr>
      <w:r>
        <w:br w:type="page"/>
      </w:r>
      <w:bookmarkStart w:id="24" w:name="_Toc26086"/>
      <w:r>
        <w:rPr>
          <w:rFonts w:hint="eastAsia"/>
        </w:rPr>
        <w:t>2.4查询记录界面</w:t>
      </w:r>
      <w:bookmarkEnd w:id="24"/>
      <w:r>
        <w:rPr>
          <w:rFonts w:hint="eastAsia"/>
        </w:rPr>
        <w:t xml:space="preserve"> </w:t>
      </w:r>
    </w:p>
    <w:p>
      <w:r>
        <w:rPr>
          <w:rFonts w:hint="eastAsia"/>
        </w:rPr>
        <w:t xml:space="preserve">    如图2-9所示，是数据查询记录表，此表主要记录了所有的检测结果，错误类型，对这些数据进行统计处理。</w:t>
      </w:r>
    </w:p>
    <w:p>
      <w:r>
        <w:rPr>
          <w:rFonts w:hint="eastAsia"/>
        </w:rPr>
        <w:drawing>
          <wp:inline distT="0" distB="0" distL="0" distR="0">
            <wp:extent cx="5266690" cy="4316095"/>
            <wp:effectExtent l="1905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4"/>
                    <a:srcRect/>
                    <a:stretch>
                      <a:fillRect/>
                    </a:stretch>
                  </pic:blipFill>
                  <pic:spPr>
                    <a:xfrm>
                      <a:off x="0" y="0"/>
                      <a:ext cx="5266690" cy="4316095"/>
                    </a:xfrm>
                    <a:prstGeom prst="rect">
                      <a:avLst/>
                    </a:prstGeom>
                    <a:noFill/>
                    <a:ln w="9525">
                      <a:noFill/>
                      <a:miter lim="800000"/>
                      <a:headEnd/>
                      <a:tailEnd/>
                    </a:ln>
                  </pic:spPr>
                </pic:pic>
              </a:graphicData>
            </a:graphic>
          </wp:inline>
        </w:drawing>
      </w:r>
    </w:p>
    <w:p>
      <w:pPr>
        <w:jc w:val="center"/>
      </w:pPr>
      <w:r>
        <w:rPr>
          <w:rFonts w:hint="eastAsia"/>
        </w:rPr>
        <w:t>图2-9</w:t>
      </w:r>
    </w:p>
    <w:p>
      <w:pPr>
        <w:jc w:val="left"/>
      </w:pPr>
      <w:r>
        <w:rPr>
          <w:rFonts w:hint="eastAsia"/>
        </w:rPr>
        <w:t xml:space="preserve">    查询记录表可以根据自己所需要的起始时间去查询本时间段内的信息，同样工位号也可以选择。</w:t>
      </w:r>
    </w:p>
    <w:p/>
    <w:p/>
    <w:p/>
    <w:p>
      <w:pPr>
        <w:pStyle w:val="2"/>
        <w:numPr>
          <w:ilvl w:val="0"/>
          <w:numId w:val="0"/>
        </w:numPr>
        <w:spacing w:line="300" w:lineRule="auto"/>
        <w:ind w:left="432"/>
      </w:pPr>
      <w:r>
        <w:br w:type="page"/>
      </w:r>
      <w:bookmarkStart w:id="25" w:name="_Toc19058"/>
      <w:r>
        <w:rPr>
          <w:rFonts w:hint="eastAsia"/>
        </w:rPr>
        <w:t>三、相机配置说明</w:t>
      </w:r>
      <w:bookmarkEnd w:id="25"/>
    </w:p>
    <w:p>
      <w:pPr>
        <w:spacing w:line="300" w:lineRule="auto"/>
        <w:ind w:firstLine="420" w:firstLineChars="200"/>
      </w:pPr>
      <w:r>
        <w:rPr>
          <w:rFonts w:hint="eastAsia"/>
        </w:rPr>
        <w:t>选择需要设置的网卡-&gt;右键属性-&gt;选择“Internet 协议版本 4 （TCP/IPv4）”-&gt;在ip地址栏填入ip地址，如192.168.1.110.（具体值根据需要的网段而定，本意在于设置固定ip）,如图1所示。</w:t>
      </w:r>
    </w:p>
    <w:p>
      <w:pPr>
        <w:spacing w:line="300" w:lineRule="auto"/>
      </w:pPr>
      <w:r>
        <w:pict>
          <v:rect id="_x0000_s1031" o:spid="_x0000_s1031" o:spt="1" style="position:absolute;left:0pt;margin-left:281.25pt;margin-top:79.35pt;height:16.6pt;width:70.15pt;z-index:251654144;mso-width-relative:page;mso-height-relative:page;" filled="f" stroked="t" coordsize="21600,21600">
            <v:path/>
            <v:fill on="f" focussize="0,0"/>
            <v:stroke weight="1pt" color="#FF0000"/>
            <v:imagedata o:title=""/>
            <o:lock v:ext="edit"/>
          </v:rect>
        </w:pict>
      </w:r>
      <w:r>
        <w:rPr>
          <w:rFonts w:hint="eastAsia"/>
        </w:rPr>
        <w:t xml:space="preserve">     </w:t>
      </w:r>
      <w:r>
        <w:drawing>
          <wp:inline distT="0" distB="0" distL="0" distR="0">
            <wp:extent cx="2150745" cy="2633345"/>
            <wp:effectExtent l="19050" t="0" r="1905" b="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noChangeArrowheads="1"/>
                    </pic:cNvPicPr>
                  </pic:nvPicPr>
                  <pic:blipFill>
                    <a:blip r:embed="rId25"/>
                    <a:srcRect/>
                    <a:stretch>
                      <a:fillRect/>
                    </a:stretch>
                  </pic:blipFill>
                  <pic:spPr>
                    <a:xfrm>
                      <a:off x="0" y="0"/>
                      <a:ext cx="2150745" cy="2633345"/>
                    </a:xfrm>
                    <a:prstGeom prst="rect">
                      <a:avLst/>
                    </a:prstGeom>
                    <a:noFill/>
                    <a:ln w="9525">
                      <a:noFill/>
                      <a:miter lim="800000"/>
                      <a:headEnd/>
                      <a:tailEnd/>
                    </a:ln>
                  </pic:spPr>
                </pic:pic>
              </a:graphicData>
            </a:graphic>
          </wp:inline>
        </w:drawing>
      </w:r>
      <w:r>
        <w:drawing>
          <wp:inline distT="0" distB="0" distL="0" distR="0">
            <wp:extent cx="2267585" cy="2633345"/>
            <wp:effectExtent l="19050" t="0" r="0" b="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noChangeArrowheads="1"/>
                    </pic:cNvPicPr>
                  </pic:nvPicPr>
                  <pic:blipFill>
                    <a:blip r:embed="rId26"/>
                    <a:srcRect/>
                    <a:stretch>
                      <a:fillRect/>
                    </a:stretch>
                  </pic:blipFill>
                  <pic:spPr>
                    <a:xfrm>
                      <a:off x="0" y="0"/>
                      <a:ext cx="2267585" cy="2633345"/>
                    </a:xfrm>
                    <a:prstGeom prst="rect">
                      <a:avLst/>
                    </a:prstGeom>
                    <a:noFill/>
                    <a:ln w="9525">
                      <a:noFill/>
                      <a:miter lim="800000"/>
                      <a:headEnd/>
                      <a:tailEnd/>
                    </a:ln>
                  </pic:spPr>
                </pic:pic>
              </a:graphicData>
            </a:graphic>
          </wp:inline>
        </w:drawing>
      </w:r>
    </w:p>
    <w:p>
      <w:pPr>
        <w:spacing w:line="300" w:lineRule="auto"/>
      </w:pPr>
      <w:r>
        <w:rPr>
          <w:rFonts w:hint="eastAsia"/>
        </w:rPr>
        <w:tab/>
      </w:r>
      <w:r>
        <w:rPr>
          <w:rFonts w:hint="eastAsia"/>
        </w:rPr>
        <w:t xml:space="preserve">                  </w:t>
      </w:r>
      <w:r>
        <w:rPr>
          <w:rFonts w:hint="eastAsia"/>
        </w:rPr>
        <w:tab/>
      </w:r>
      <w:r>
        <w:rPr>
          <w:rFonts w:hint="eastAsia"/>
        </w:rPr>
        <w:t xml:space="preserve">     图3.1 网卡ip配置</w:t>
      </w:r>
    </w:p>
    <w:p>
      <w:pPr>
        <w:spacing w:line="300" w:lineRule="auto"/>
        <w:ind w:firstLine="420" w:firstLineChars="200"/>
      </w:pPr>
      <w:r>
        <w:rPr>
          <w:rFonts w:hint="eastAsia"/>
        </w:rPr>
        <w:t>接入相机设备，打开GigECam IP Config软件。如果相机ip与网卡ip不在一个网段，那么将无法被识别，也将出现“！”图样。配置方法如下：选择需要配置ip的相机设备-&gt;点击configure-&gt;在IP Address栏里面输入与网卡ip相同的网段，如192.168.111-&gt;选中Persisten IP-&gt;取消DHCP-&gt;点击Apply。设置完毕，等待片刻即可完成配置，如未生效，可以禁用-启用网卡生效。</w:t>
      </w:r>
    </w:p>
    <w:p>
      <w:pPr>
        <w:spacing w:line="300" w:lineRule="auto"/>
        <w:jc w:val="center"/>
      </w:pPr>
      <w:r>
        <w:pict>
          <v:rect id="_x0000_s1033" o:spid="_x0000_s1033" o:spt="1" style="position:absolute;left:0pt;margin-left:55pt;margin-top:42.45pt;height:23.4pt;width:260.4pt;z-index:251656192;mso-width-relative:page;mso-height-relative:page;" filled="f" stroked="t" coordsize="21600,21600">
            <v:path/>
            <v:fill on="f" focussize="0,0"/>
            <v:stroke weight="1pt" color="#FF0000"/>
            <v:imagedata o:title=""/>
            <o:lock v:ext="edit"/>
          </v:rect>
        </w:pict>
      </w:r>
      <w:r>
        <w:pict>
          <v:rect id="_x0000_s1032" o:spid="_x0000_s1032" o:spt="1" style="position:absolute;left:0pt;margin-left:234.2pt;margin-top:177.25pt;height:16.6pt;width:70.15pt;z-index:251655168;mso-width-relative:page;mso-height-relative:page;" filled="f" stroked="t" coordsize="21600,21600">
            <v:path/>
            <v:fill on="f" focussize="0,0"/>
            <v:stroke weight="1pt" color="#FF0000"/>
            <v:imagedata o:title=""/>
            <o:lock v:ext="edit"/>
          </v:rect>
        </w:pict>
      </w:r>
      <w:r>
        <w:drawing>
          <wp:inline distT="0" distB="0" distL="0" distR="0">
            <wp:extent cx="4133215" cy="2626360"/>
            <wp:effectExtent l="19050" t="0" r="635"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noChangeArrowheads="1"/>
                    </pic:cNvPicPr>
                  </pic:nvPicPr>
                  <pic:blipFill>
                    <a:blip r:embed="rId27"/>
                    <a:srcRect/>
                    <a:stretch>
                      <a:fillRect/>
                    </a:stretch>
                  </pic:blipFill>
                  <pic:spPr>
                    <a:xfrm>
                      <a:off x="0" y="0"/>
                      <a:ext cx="4133215" cy="2626360"/>
                    </a:xfrm>
                    <a:prstGeom prst="rect">
                      <a:avLst/>
                    </a:prstGeom>
                    <a:noFill/>
                    <a:ln w="9525">
                      <a:noFill/>
                      <a:miter lim="800000"/>
                      <a:headEnd/>
                      <a:tailEnd/>
                    </a:ln>
                  </pic:spPr>
                </pic:pic>
              </a:graphicData>
            </a:graphic>
          </wp:inline>
        </w:drawing>
      </w:r>
    </w:p>
    <w:p>
      <w:pPr>
        <w:spacing w:line="300" w:lineRule="auto"/>
        <w:jc w:val="center"/>
      </w:pPr>
      <w:r>
        <w:pict>
          <v:rect id="_x0000_s1036" o:spid="_x0000_s1036" o:spt="1" style="position:absolute;left:0pt;margin-left:58.15pt;margin-top:180.95pt;height:12.95pt;width:59.25pt;z-index:251659264;mso-width-relative:page;mso-height-relative:page;" filled="f" stroked="t" coordsize="21600,21600">
            <v:path/>
            <v:fill on="f" focussize="0,0"/>
            <v:stroke weight="1pt" color="#FF0000"/>
            <v:imagedata o:title=""/>
            <o:lock v:ext="edit"/>
          </v:rect>
        </w:pict>
      </w:r>
      <w:r>
        <w:pict>
          <v:rect id="_x0000_s1035" o:spid="_x0000_s1035" o:spt="1" style="position:absolute;left:0pt;margin-left:58.15pt;margin-top:165.05pt;height:13.5pt;width:59.25pt;z-index:251658240;mso-width-relative:page;mso-height-relative:page;" filled="f" stroked="t" coordsize="21600,21600">
            <v:path/>
            <v:fill on="f" focussize="0,0"/>
            <v:stroke weight="1pt" color="#FF0000"/>
            <v:imagedata o:title=""/>
            <o:lock v:ext="edit"/>
          </v:rect>
        </w:pict>
      </w:r>
      <w:r>
        <w:pict>
          <v:rect id="_x0000_s1037" o:spid="_x0000_s1037" o:spt="1" style="position:absolute;left:0pt;margin-left:251.5pt;margin-top:217.3pt;height:16.6pt;width:57.85pt;z-index:251660288;mso-width-relative:page;mso-height-relative:page;" filled="f" stroked="t" coordsize="21600,21600">
            <v:path/>
            <v:fill on="f" focussize="0,0"/>
            <v:stroke weight="1pt" color="#FF0000"/>
            <v:imagedata o:title=""/>
            <o:lock v:ext="edit"/>
          </v:rect>
        </w:pict>
      </w:r>
      <w:r>
        <w:pict>
          <v:rect id="_x0000_s1034" o:spid="_x0000_s1034" o:spt="1" style="position:absolute;left:0pt;margin-left:183.1pt;margin-top:164.35pt;height:16.6pt;width:115.2pt;z-index:251657216;mso-width-relative:page;mso-height-relative:page;" filled="f" stroked="t" coordsize="21600,21600">
            <v:path/>
            <v:fill on="f" focussize="0,0"/>
            <v:stroke weight="1pt" color="#FF0000"/>
            <v:imagedata o:title=""/>
            <o:lock v:ext="edit"/>
          </v:rect>
        </w:pict>
      </w:r>
      <w:r>
        <w:drawing>
          <wp:inline distT="0" distB="0" distL="0" distR="0">
            <wp:extent cx="4184015" cy="3108960"/>
            <wp:effectExtent l="19050" t="0" r="6985" b="0"/>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noChangeArrowheads="1"/>
                    </pic:cNvPicPr>
                  </pic:nvPicPr>
                  <pic:blipFill>
                    <a:blip r:embed="rId28"/>
                    <a:srcRect/>
                    <a:stretch>
                      <a:fillRect/>
                    </a:stretch>
                  </pic:blipFill>
                  <pic:spPr>
                    <a:xfrm>
                      <a:off x="0" y="0"/>
                      <a:ext cx="4184015" cy="3108960"/>
                    </a:xfrm>
                    <a:prstGeom prst="rect">
                      <a:avLst/>
                    </a:prstGeom>
                    <a:noFill/>
                    <a:ln w="9525">
                      <a:noFill/>
                      <a:miter lim="800000"/>
                      <a:headEnd/>
                      <a:tailEnd/>
                    </a:ln>
                  </pic:spPr>
                </pic:pic>
              </a:graphicData>
            </a:graphic>
          </wp:inline>
        </w:drawing>
      </w:r>
    </w:p>
    <w:p>
      <w:pPr>
        <w:spacing w:line="300" w:lineRule="auto"/>
        <w:jc w:val="center"/>
      </w:pPr>
      <w:r>
        <w:rPr>
          <w:rFonts w:hint="eastAsia"/>
        </w:rPr>
        <w:t>图3.2 GigeECam IP Config 配置界面</w:t>
      </w:r>
    </w:p>
    <w:p>
      <w:pPr>
        <w:spacing w:line="300" w:lineRule="auto"/>
      </w:pPr>
    </w:p>
    <w:p>
      <w:r>
        <w:rPr>
          <w:rFonts w:hint="eastAsia"/>
        </w:rPr>
        <w:t xml:space="preserve">     </w:t>
      </w:r>
    </w:p>
    <w:p>
      <w:pPr>
        <w:spacing w:line="300" w:lineRule="auto"/>
      </w:pPr>
    </w:p>
    <w:p>
      <w:pPr>
        <w:spacing w:line="300" w:lineRule="auto"/>
      </w:pPr>
    </w:p>
    <w:p>
      <w:pPr>
        <w:spacing w:line="300" w:lineRule="auto"/>
      </w:pPr>
    </w:p>
    <w:p>
      <w:pPr>
        <w:spacing w:line="300" w:lineRule="auto"/>
      </w:pPr>
    </w:p>
    <w:p>
      <w:pPr>
        <w:spacing w:line="300" w:lineRule="auto"/>
      </w:pPr>
    </w:p>
    <w:p>
      <w:pPr>
        <w:spacing w:line="300" w:lineRule="auto"/>
      </w:pPr>
    </w:p>
    <w:p>
      <w:pPr>
        <w:pStyle w:val="2"/>
        <w:numPr>
          <w:ilvl w:val="0"/>
          <w:numId w:val="0"/>
        </w:numPr>
        <w:spacing w:line="300" w:lineRule="auto"/>
        <w:ind w:left="432"/>
      </w:pPr>
      <w:r>
        <w:br w:type="page"/>
      </w:r>
      <w:bookmarkStart w:id="26" w:name="_Toc4550"/>
      <w:r>
        <w:rPr>
          <w:rFonts w:hint="eastAsia"/>
        </w:rPr>
        <w:t>四、养护说明</w:t>
      </w:r>
      <w:bookmarkEnd w:id="26"/>
    </w:p>
    <w:p>
      <w:r>
        <w:rPr>
          <w:rFonts w:hint="eastAsia"/>
        </w:rPr>
        <w:t>为更好的延长设备的使用时长，请设备使用者做到如下的维护工作。</w:t>
      </w:r>
    </w:p>
    <w:tbl>
      <w:tblPr>
        <w:tblStyle w:val="23"/>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0"/>
        <w:gridCol w:w="1097"/>
        <w:gridCol w:w="3164"/>
        <w:gridCol w:w="2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r>
              <w:rPr>
                <w:rFonts w:hint="eastAsia"/>
              </w:rPr>
              <w:t>器件</w:t>
            </w:r>
          </w:p>
        </w:tc>
        <w:tc>
          <w:tcPr>
            <w:tcW w:w="1097" w:type="dxa"/>
          </w:tcPr>
          <w:p>
            <w:r>
              <w:rPr>
                <w:rFonts w:hint="eastAsia"/>
              </w:rPr>
              <w:t>周期</w:t>
            </w:r>
          </w:p>
        </w:tc>
        <w:tc>
          <w:tcPr>
            <w:tcW w:w="3164" w:type="dxa"/>
          </w:tcPr>
          <w:p>
            <w:r>
              <w:rPr>
                <w:rFonts w:hint="eastAsia"/>
              </w:rPr>
              <w:t>内容</w:t>
            </w:r>
          </w:p>
        </w:tc>
        <w:tc>
          <w:tcPr>
            <w:tcW w:w="2131" w:type="dxa"/>
          </w:tcPr>
          <w:p>
            <w:r>
              <w:rPr>
                <w:rFonts w:hint="eastAsia"/>
              </w:rPr>
              <w:t>注意事项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r>
              <w:rPr>
                <w:rFonts w:hint="eastAsia"/>
              </w:rPr>
              <w:t>相机，光源</w:t>
            </w:r>
          </w:p>
        </w:tc>
        <w:tc>
          <w:tcPr>
            <w:tcW w:w="1097" w:type="dxa"/>
          </w:tcPr>
          <w:p>
            <w:r>
              <w:rPr>
                <w:rFonts w:hint="eastAsia"/>
              </w:rPr>
              <w:t>一周</w:t>
            </w:r>
          </w:p>
        </w:tc>
        <w:tc>
          <w:tcPr>
            <w:tcW w:w="3164" w:type="dxa"/>
          </w:tcPr>
          <w:p>
            <w:r>
              <w:rPr>
                <w:rFonts w:hint="eastAsia"/>
              </w:rPr>
              <w:t>清洁表面的积灰</w:t>
            </w:r>
          </w:p>
        </w:tc>
        <w:tc>
          <w:tcPr>
            <w:tcW w:w="2131" w:type="dxa"/>
          </w:tcPr>
          <w:p>
            <w:r>
              <w:rPr>
                <w:rFonts w:hint="eastAsia"/>
              </w:rPr>
              <w:t>断电清洁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r>
              <w:rPr>
                <w:rFonts w:hint="eastAsia"/>
              </w:rPr>
              <w:t>工控机</w:t>
            </w:r>
          </w:p>
        </w:tc>
        <w:tc>
          <w:tcPr>
            <w:tcW w:w="1097" w:type="dxa"/>
          </w:tcPr>
          <w:p>
            <w:r>
              <w:rPr>
                <w:rFonts w:hint="eastAsia"/>
              </w:rPr>
              <w:t>一个月</w:t>
            </w:r>
          </w:p>
        </w:tc>
        <w:tc>
          <w:tcPr>
            <w:tcW w:w="3164" w:type="dxa"/>
          </w:tcPr>
          <w:p>
            <w:r>
              <w:rPr>
                <w:rFonts w:hint="eastAsia"/>
              </w:rPr>
              <w:t>定期检查内存，防止磁盘存满</w:t>
            </w:r>
          </w:p>
          <w:p>
            <w:r>
              <w:rPr>
                <w:rFonts w:hint="eastAsia"/>
              </w:rPr>
              <w:t>关机必须按说明关机不可直接断电</w:t>
            </w:r>
          </w:p>
        </w:tc>
        <w:tc>
          <w:tcPr>
            <w:tcW w:w="2131" w:type="dxa"/>
          </w:tcPr>
          <w:p>
            <w:r>
              <w:rPr>
                <w:rFonts w:hint="eastAsia"/>
              </w:rPr>
              <w:t>关机要先关电脑，不可直接断电，这样会影响使用的寿命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r>
              <w:rPr>
                <w:rFonts w:hint="eastAsia"/>
              </w:rPr>
              <w:t>电器控制柜</w:t>
            </w:r>
          </w:p>
        </w:tc>
        <w:tc>
          <w:tcPr>
            <w:tcW w:w="1097" w:type="dxa"/>
          </w:tcPr>
          <w:p>
            <w:r>
              <w:rPr>
                <w:rFonts w:hint="eastAsia"/>
              </w:rPr>
              <w:t>一个月</w:t>
            </w:r>
          </w:p>
        </w:tc>
        <w:tc>
          <w:tcPr>
            <w:tcW w:w="3164" w:type="dxa"/>
          </w:tcPr>
          <w:p>
            <w:r>
              <w:rPr>
                <w:rFonts w:hint="eastAsia"/>
              </w:rPr>
              <w:t>1.检查线路是否正常</w:t>
            </w:r>
          </w:p>
          <w:p>
            <w:r>
              <w:rPr>
                <w:rFonts w:hint="eastAsia"/>
              </w:rPr>
              <w:t>2.外接线是否存在被破坏的情况</w:t>
            </w:r>
          </w:p>
          <w:p>
            <w:r>
              <w:rPr>
                <w:rFonts w:hint="eastAsia"/>
              </w:rPr>
              <w:t>3.是否有杂物</w:t>
            </w:r>
          </w:p>
        </w:tc>
        <w:tc>
          <w:tcPr>
            <w:tcW w:w="2131" w:type="dxa"/>
          </w:tcPr>
          <w:p>
            <w:r>
              <w:rPr>
                <w:rFonts w:hint="eastAsia"/>
              </w:rPr>
              <w:t>断电检查</w:t>
            </w:r>
          </w:p>
        </w:tc>
      </w:tr>
    </w:tbl>
    <w:p/>
    <w:p/>
    <w:p>
      <w:pPr>
        <w:pStyle w:val="2"/>
        <w:numPr>
          <w:ilvl w:val="0"/>
          <w:numId w:val="0"/>
        </w:numPr>
        <w:spacing w:line="300" w:lineRule="auto"/>
        <w:ind w:left="432"/>
      </w:pPr>
      <w:r>
        <w:br w:type="page"/>
      </w:r>
      <w:bookmarkStart w:id="27" w:name="_Toc11542"/>
      <w:r>
        <w:rPr>
          <w:rFonts w:hint="eastAsia"/>
        </w:rPr>
        <w:t>五、</w:t>
      </w:r>
      <w:r>
        <w:t>附录</w:t>
      </w:r>
      <w:bookmarkEnd w:id="27"/>
    </w:p>
    <w:p>
      <w:pPr>
        <w:pStyle w:val="3"/>
        <w:numPr>
          <w:ilvl w:val="0"/>
          <w:numId w:val="0"/>
        </w:numPr>
        <w:spacing w:line="300" w:lineRule="auto"/>
        <w:rPr>
          <w:rFonts w:ascii="Times New Roman" w:hAnsi="Times New Roman"/>
        </w:rPr>
      </w:pPr>
      <w:bookmarkStart w:id="28" w:name="_Toc22190"/>
      <w:r>
        <w:rPr>
          <w:rFonts w:hint="eastAsia" w:ascii="Times New Roman"/>
        </w:rPr>
        <w:t>5.1</w:t>
      </w:r>
      <w:r>
        <w:rPr>
          <w:rFonts w:ascii="Times New Roman"/>
        </w:rPr>
        <w:t>算法参数信息</w:t>
      </w:r>
      <w:bookmarkEnd w:id="28"/>
    </w:p>
    <w:p>
      <w:pPr>
        <w:jc w:val="center"/>
      </w:pPr>
      <w:r>
        <w:t>表</w:t>
      </w:r>
      <w:r>
        <w:rPr>
          <w:rFonts w:hint="eastAsia"/>
        </w:rPr>
        <w:t>5</w:t>
      </w:r>
      <w:r>
        <w:t>.1 圆心标定参数信息</w:t>
      </w:r>
    </w:p>
    <w:tbl>
      <w:tblPr>
        <w:tblStyle w:val="23"/>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26"/>
        <w:gridCol w:w="1984"/>
        <w:gridCol w:w="1276"/>
        <w:gridCol w:w="709"/>
        <w:gridCol w:w="709"/>
        <w:gridCol w:w="983"/>
        <w:gridCol w:w="11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Align w:val="center"/>
          </w:tcPr>
          <w:p>
            <w:r>
              <w:t>参数名称</w:t>
            </w:r>
          </w:p>
        </w:tc>
        <w:tc>
          <w:tcPr>
            <w:tcW w:w="1984" w:type="dxa"/>
            <w:vAlign w:val="center"/>
          </w:tcPr>
          <w:p>
            <w:r>
              <w:t>描述</w:t>
            </w:r>
          </w:p>
        </w:tc>
        <w:tc>
          <w:tcPr>
            <w:tcW w:w="1276" w:type="dxa"/>
            <w:vAlign w:val="center"/>
          </w:tcPr>
          <w:p>
            <w:r>
              <w:t>类型</w:t>
            </w:r>
          </w:p>
        </w:tc>
        <w:tc>
          <w:tcPr>
            <w:tcW w:w="709" w:type="dxa"/>
            <w:vAlign w:val="center"/>
          </w:tcPr>
          <w:p>
            <w:r>
              <w:t>输入输出</w:t>
            </w:r>
          </w:p>
        </w:tc>
        <w:tc>
          <w:tcPr>
            <w:tcW w:w="709" w:type="dxa"/>
            <w:vAlign w:val="center"/>
          </w:tcPr>
          <w:p>
            <w:r>
              <w:t>是否锁定</w:t>
            </w:r>
          </w:p>
        </w:tc>
        <w:tc>
          <w:tcPr>
            <w:tcW w:w="983" w:type="dxa"/>
            <w:vAlign w:val="center"/>
          </w:tcPr>
          <w:p>
            <w:r>
              <w:t>参考值</w:t>
            </w:r>
          </w:p>
        </w:tc>
        <w:tc>
          <w:tcPr>
            <w:tcW w:w="1109" w:type="dxa"/>
            <w:vAlign w:val="center"/>
          </w:tcPr>
          <w:p>
            <w: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Align w:val="center"/>
          </w:tcPr>
          <w:p>
            <w:pPr>
              <w:spacing w:line="300" w:lineRule="auto"/>
            </w:pPr>
            <w:r>
              <w:t>ROI</w:t>
            </w:r>
          </w:p>
        </w:tc>
        <w:tc>
          <w:tcPr>
            <w:tcW w:w="1984" w:type="dxa"/>
            <w:vAlign w:val="center"/>
          </w:tcPr>
          <w:p>
            <w:pPr>
              <w:spacing w:line="300" w:lineRule="auto"/>
            </w:pPr>
            <w:r>
              <w:t>标定圆心</w:t>
            </w:r>
          </w:p>
        </w:tc>
        <w:tc>
          <w:tcPr>
            <w:tcW w:w="1276" w:type="dxa"/>
            <w:vAlign w:val="center"/>
          </w:tcPr>
          <w:p>
            <w:pPr>
              <w:spacing w:line="300" w:lineRule="auto"/>
            </w:pPr>
            <w:r>
              <w:t>ROI</w:t>
            </w:r>
          </w:p>
        </w:tc>
        <w:tc>
          <w:tcPr>
            <w:tcW w:w="709" w:type="dxa"/>
            <w:vAlign w:val="center"/>
          </w:tcPr>
          <w:p>
            <w:pPr>
              <w:spacing w:line="300" w:lineRule="auto"/>
            </w:pPr>
            <w:r>
              <w:t>输入</w:t>
            </w:r>
          </w:p>
        </w:tc>
        <w:tc>
          <w:tcPr>
            <w:tcW w:w="709" w:type="dxa"/>
            <w:vAlign w:val="center"/>
          </w:tcPr>
          <w:p>
            <w:pPr>
              <w:spacing w:line="300" w:lineRule="auto"/>
            </w:pPr>
            <w:r>
              <w:t>否</w:t>
            </w:r>
          </w:p>
        </w:tc>
        <w:tc>
          <w:tcPr>
            <w:tcW w:w="983" w:type="dxa"/>
            <w:vAlign w:val="center"/>
          </w:tcPr>
          <w:p>
            <w:pPr>
              <w:spacing w:line="300" w:lineRule="auto"/>
            </w:pPr>
          </w:p>
        </w:tc>
        <w:tc>
          <w:tcPr>
            <w:tcW w:w="1109" w:type="dxa"/>
            <w:vAlign w:val="center"/>
          </w:tcPr>
          <w:p>
            <w:pPr>
              <w:spacing w:line="30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Align w:val="center"/>
          </w:tcPr>
          <w:p>
            <w:pPr>
              <w:spacing w:line="300" w:lineRule="auto"/>
            </w:pPr>
            <w:r>
              <w:t>Center</w:t>
            </w:r>
          </w:p>
        </w:tc>
        <w:tc>
          <w:tcPr>
            <w:tcW w:w="1984" w:type="dxa"/>
            <w:vAlign w:val="center"/>
          </w:tcPr>
          <w:p>
            <w:pPr>
              <w:spacing w:line="300" w:lineRule="auto"/>
            </w:pPr>
            <w:r>
              <w:t>圆心坐标</w:t>
            </w:r>
          </w:p>
        </w:tc>
        <w:tc>
          <w:tcPr>
            <w:tcW w:w="1276" w:type="dxa"/>
            <w:vAlign w:val="center"/>
          </w:tcPr>
          <w:p>
            <w:pPr>
              <w:spacing w:line="300" w:lineRule="auto"/>
            </w:pPr>
            <w:r>
              <w:t>POINTF</w:t>
            </w:r>
          </w:p>
        </w:tc>
        <w:tc>
          <w:tcPr>
            <w:tcW w:w="709" w:type="dxa"/>
            <w:vAlign w:val="center"/>
          </w:tcPr>
          <w:p>
            <w:pPr>
              <w:spacing w:line="300" w:lineRule="auto"/>
            </w:pPr>
            <w:r>
              <w:t>输出</w:t>
            </w:r>
          </w:p>
        </w:tc>
        <w:tc>
          <w:tcPr>
            <w:tcW w:w="709" w:type="dxa"/>
            <w:vAlign w:val="center"/>
          </w:tcPr>
          <w:p>
            <w:pPr>
              <w:spacing w:line="300" w:lineRule="auto"/>
            </w:pPr>
            <w:r>
              <w:t>否</w:t>
            </w:r>
          </w:p>
        </w:tc>
        <w:tc>
          <w:tcPr>
            <w:tcW w:w="983" w:type="dxa"/>
            <w:vAlign w:val="center"/>
          </w:tcPr>
          <w:p>
            <w:pPr>
              <w:spacing w:line="300" w:lineRule="auto"/>
            </w:pPr>
          </w:p>
        </w:tc>
        <w:tc>
          <w:tcPr>
            <w:tcW w:w="1109" w:type="dxa"/>
            <w:vMerge w:val="restart"/>
            <w:vAlign w:val="center"/>
          </w:tcPr>
          <w:p>
            <w:pPr>
              <w:spacing w:line="300" w:lineRule="auto"/>
            </w:pPr>
            <w:r>
              <w:t>无需手动设置参数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Align w:val="center"/>
          </w:tcPr>
          <w:p>
            <w:pPr>
              <w:spacing w:line="300" w:lineRule="auto"/>
            </w:pPr>
            <w:r>
              <w:t>Image</w:t>
            </w:r>
          </w:p>
        </w:tc>
        <w:tc>
          <w:tcPr>
            <w:tcW w:w="1984" w:type="dxa"/>
            <w:vAlign w:val="center"/>
          </w:tcPr>
          <w:p>
            <w:pPr>
              <w:spacing w:line="300" w:lineRule="auto"/>
            </w:pPr>
            <w:r>
              <w:t>结果图像</w:t>
            </w:r>
          </w:p>
        </w:tc>
        <w:tc>
          <w:tcPr>
            <w:tcW w:w="1276" w:type="dxa"/>
            <w:vAlign w:val="center"/>
          </w:tcPr>
          <w:p>
            <w:pPr>
              <w:spacing w:line="300" w:lineRule="auto"/>
            </w:pPr>
            <w:r>
              <w:t>IMAGE</w:t>
            </w:r>
          </w:p>
        </w:tc>
        <w:tc>
          <w:tcPr>
            <w:tcW w:w="709" w:type="dxa"/>
            <w:vAlign w:val="center"/>
          </w:tcPr>
          <w:p>
            <w:pPr>
              <w:spacing w:line="300" w:lineRule="auto"/>
            </w:pPr>
            <w:r>
              <w:t>输出</w:t>
            </w:r>
          </w:p>
        </w:tc>
        <w:tc>
          <w:tcPr>
            <w:tcW w:w="709" w:type="dxa"/>
            <w:vAlign w:val="center"/>
          </w:tcPr>
          <w:p>
            <w:pPr>
              <w:spacing w:line="300" w:lineRule="auto"/>
            </w:pPr>
            <w:r>
              <w:t>否</w:t>
            </w:r>
          </w:p>
        </w:tc>
        <w:tc>
          <w:tcPr>
            <w:tcW w:w="983" w:type="dxa"/>
            <w:vAlign w:val="center"/>
          </w:tcPr>
          <w:p>
            <w:pPr>
              <w:spacing w:line="300" w:lineRule="auto"/>
            </w:pPr>
          </w:p>
        </w:tc>
        <w:tc>
          <w:tcPr>
            <w:tcW w:w="1109" w:type="dxa"/>
            <w:vMerge w:val="continue"/>
            <w:vAlign w:val="center"/>
          </w:tcPr>
          <w:p>
            <w:pPr>
              <w:spacing w:line="30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526" w:type="dxa"/>
            <w:vAlign w:val="center"/>
          </w:tcPr>
          <w:p>
            <w:pPr>
              <w:spacing w:line="300" w:lineRule="auto"/>
            </w:pPr>
            <w:r>
              <w:t>centerRoi</w:t>
            </w:r>
          </w:p>
        </w:tc>
        <w:tc>
          <w:tcPr>
            <w:tcW w:w="1984" w:type="dxa"/>
            <w:vAlign w:val="center"/>
          </w:tcPr>
          <w:p>
            <w:pPr>
              <w:spacing w:line="300" w:lineRule="auto"/>
            </w:pPr>
            <w:r>
              <w:t>圆心模板</w:t>
            </w:r>
          </w:p>
        </w:tc>
        <w:tc>
          <w:tcPr>
            <w:tcW w:w="1276" w:type="dxa"/>
            <w:vAlign w:val="center"/>
          </w:tcPr>
          <w:p>
            <w:pPr>
              <w:spacing w:line="300" w:lineRule="auto"/>
            </w:pPr>
            <w:r>
              <w:t>MAT</w:t>
            </w:r>
          </w:p>
        </w:tc>
        <w:tc>
          <w:tcPr>
            <w:tcW w:w="709" w:type="dxa"/>
            <w:vAlign w:val="center"/>
          </w:tcPr>
          <w:p>
            <w:pPr>
              <w:spacing w:line="300" w:lineRule="auto"/>
            </w:pPr>
            <w:r>
              <w:t>输出</w:t>
            </w:r>
          </w:p>
        </w:tc>
        <w:tc>
          <w:tcPr>
            <w:tcW w:w="709" w:type="dxa"/>
            <w:vAlign w:val="center"/>
          </w:tcPr>
          <w:p>
            <w:pPr>
              <w:spacing w:line="300" w:lineRule="auto"/>
            </w:pPr>
            <w:r>
              <w:t>否</w:t>
            </w:r>
          </w:p>
        </w:tc>
        <w:tc>
          <w:tcPr>
            <w:tcW w:w="983" w:type="dxa"/>
            <w:vAlign w:val="center"/>
          </w:tcPr>
          <w:p>
            <w:pPr>
              <w:spacing w:line="300" w:lineRule="auto"/>
            </w:pPr>
          </w:p>
        </w:tc>
        <w:tc>
          <w:tcPr>
            <w:tcW w:w="1109" w:type="dxa"/>
            <w:vMerge w:val="continue"/>
            <w:vAlign w:val="center"/>
          </w:tcPr>
          <w:p>
            <w:pPr>
              <w:spacing w:line="300" w:lineRule="auto"/>
            </w:pPr>
          </w:p>
        </w:tc>
      </w:tr>
    </w:tbl>
    <w:p>
      <w:pPr>
        <w:spacing w:line="300" w:lineRule="auto"/>
      </w:pPr>
    </w:p>
    <w:p>
      <w:pPr>
        <w:spacing w:line="300" w:lineRule="auto"/>
        <w:jc w:val="center"/>
      </w:pPr>
      <w:r>
        <w:t>表</w:t>
      </w:r>
      <w:r>
        <w:rPr>
          <w:rFonts w:hint="eastAsia"/>
        </w:rPr>
        <w:t>5</w:t>
      </w:r>
      <w:r>
        <w:t>.2 气门芯标定参数信息</w:t>
      </w:r>
    </w:p>
    <w:tbl>
      <w:tblPr>
        <w:tblStyle w:val="23"/>
        <w:tblW w:w="831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73"/>
        <w:gridCol w:w="2037"/>
        <w:gridCol w:w="1276"/>
        <w:gridCol w:w="709"/>
        <w:gridCol w:w="709"/>
        <w:gridCol w:w="1045"/>
        <w:gridCol w:w="1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参数名称</w:t>
            </w:r>
          </w:p>
        </w:tc>
        <w:tc>
          <w:tcPr>
            <w:tcW w:w="2037" w:type="dxa"/>
            <w:vAlign w:val="center"/>
          </w:tcPr>
          <w:p>
            <w:pPr>
              <w:spacing w:line="300" w:lineRule="auto"/>
              <w:jc w:val="center"/>
            </w:pPr>
            <w:r>
              <w:t>描述</w:t>
            </w:r>
          </w:p>
        </w:tc>
        <w:tc>
          <w:tcPr>
            <w:tcW w:w="1276" w:type="dxa"/>
            <w:vAlign w:val="center"/>
          </w:tcPr>
          <w:p>
            <w:pPr>
              <w:spacing w:line="300" w:lineRule="auto"/>
              <w:jc w:val="center"/>
            </w:pPr>
            <w:r>
              <w:t>类型</w:t>
            </w:r>
          </w:p>
        </w:tc>
        <w:tc>
          <w:tcPr>
            <w:tcW w:w="709" w:type="dxa"/>
            <w:vAlign w:val="center"/>
          </w:tcPr>
          <w:p>
            <w:pPr>
              <w:spacing w:line="300" w:lineRule="auto"/>
              <w:jc w:val="center"/>
            </w:pPr>
            <w:r>
              <w:t>输入输出</w:t>
            </w:r>
          </w:p>
        </w:tc>
        <w:tc>
          <w:tcPr>
            <w:tcW w:w="709" w:type="dxa"/>
            <w:vAlign w:val="center"/>
          </w:tcPr>
          <w:p>
            <w:pPr>
              <w:spacing w:line="300" w:lineRule="auto"/>
              <w:jc w:val="center"/>
            </w:pPr>
            <w:r>
              <w:t>是否锁定</w:t>
            </w:r>
          </w:p>
        </w:tc>
        <w:tc>
          <w:tcPr>
            <w:tcW w:w="1045" w:type="dxa"/>
            <w:vAlign w:val="center"/>
          </w:tcPr>
          <w:p>
            <w:pPr>
              <w:spacing w:line="300" w:lineRule="auto"/>
              <w:jc w:val="center"/>
            </w:pPr>
            <w:r>
              <w:t>参考值</w:t>
            </w:r>
          </w:p>
        </w:tc>
        <w:tc>
          <w:tcPr>
            <w:tcW w:w="1064" w:type="dxa"/>
            <w:vAlign w:val="center"/>
          </w:tcPr>
          <w:p>
            <w:pPr>
              <w:spacing w:line="300" w:lineRule="auto"/>
              <w:jc w:val="center"/>
            </w:pPr>
            <w: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ROI</w:t>
            </w:r>
          </w:p>
        </w:tc>
        <w:tc>
          <w:tcPr>
            <w:tcW w:w="2037" w:type="dxa"/>
            <w:vAlign w:val="center"/>
          </w:tcPr>
          <w:p>
            <w:pPr>
              <w:spacing w:line="300" w:lineRule="auto"/>
              <w:jc w:val="center"/>
            </w:pPr>
            <w:r>
              <w:t>标定气门芯</w:t>
            </w:r>
          </w:p>
        </w:tc>
        <w:tc>
          <w:tcPr>
            <w:tcW w:w="1276" w:type="dxa"/>
            <w:vAlign w:val="center"/>
          </w:tcPr>
          <w:p>
            <w:pPr>
              <w:spacing w:line="300" w:lineRule="auto"/>
              <w:jc w:val="center"/>
            </w:pPr>
            <w:r>
              <w:t>ROI</w:t>
            </w:r>
          </w:p>
        </w:tc>
        <w:tc>
          <w:tcPr>
            <w:tcW w:w="709" w:type="dxa"/>
            <w:vAlign w:val="center"/>
          </w:tcPr>
          <w:p>
            <w:pPr>
              <w:spacing w:line="300" w:lineRule="auto"/>
              <w:jc w:val="center"/>
            </w:pPr>
            <w:r>
              <w:t>输入</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Center</w:t>
            </w:r>
          </w:p>
        </w:tc>
        <w:tc>
          <w:tcPr>
            <w:tcW w:w="2037" w:type="dxa"/>
            <w:vAlign w:val="center"/>
          </w:tcPr>
          <w:p>
            <w:pPr>
              <w:spacing w:line="300" w:lineRule="auto"/>
              <w:jc w:val="center"/>
            </w:pPr>
            <w:r>
              <w:t>圆心标定</w:t>
            </w:r>
          </w:p>
        </w:tc>
        <w:tc>
          <w:tcPr>
            <w:tcW w:w="1276" w:type="dxa"/>
            <w:vAlign w:val="center"/>
          </w:tcPr>
          <w:p>
            <w:pPr>
              <w:spacing w:line="300" w:lineRule="auto"/>
              <w:jc w:val="center"/>
            </w:pPr>
            <w:r>
              <w:t>POINTF</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5" w:type="dxa"/>
            <w:vAlign w:val="center"/>
          </w:tcPr>
          <w:p>
            <w:pPr>
              <w:spacing w:line="300" w:lineRule="auto"/>
              <w:jc w:val="center"/>
            </w:pPr>
          </w:p>
        </w:tc>
        <w:tc>
          <w:tcPr>
            <w:tcW w:w="1064" w:type="dxa"/>
            <w:vAlign w:val="center"/>
          </w:tcPr>
          <w:p>
            <w:pPr>
              <w:spacing w:line="300" w:lineRule="auto"/>
              <w:jc w:val="center"/>
            </w:pPr>
            <w:r>
              <w:t>无需手动设置参数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barROI</w:t>
            </w:r>
          </w:p>
        </w:tc>
        <w:tc>
          <w:tcPr>
            <w:tcW w:w="2037" w:type="dxa"/>
            <w:vAlign w:val="center"/>
          </w:tcPr>
          <w:p>
            <w:pPr>
              <w:spacing w:line="300" w:lineRule="auto"/>
              <w:jc w:val="center"/>
            </w:pPr>
            <w:r>
              <w:t>辐条标定</w:t>
            </w:r>
          </w:p>
        </w:tc>
        <w:tc>
          <w:tcPr>
            <w:tcW w:w="1276" w:type="dxa"/>
            <w:vAlign w:val="center"/>
          </w:tcPr>
          <w:p>
            <w:pPr>
              <w:spacing w:line="300" w:lineRule="auto"/>
              <w:jc w:val="center"/>
            </w:pPr>
            <w:r>
              <w:t>ROI</w:t>
            </w:r>
          </w:p>
        </w:tc>
        <w:tc>
          <w:tcPr>
            <w:tcW w:w="709" w:type="dxa"/>
            <w:vAlign w:val="center"/>
          </w:tcPr>
          <w:p>
            <w:pPr>
              <w:spacing w:line="300" w:lineRule="auto"/>
              <w:jc w:val="center"/>
            </w:pPr>
            <w:r>
              <w:t>输入</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barNum</w:t>
            </w:r>
          </w:p>
        </w:tc>
        <w:tc>
          <w:tcPr>
            <w:tcW w:w="2037" w:type="dxa"/>
            <w:vAlign w:val="center"/>
          </w:tcPr>
          <w:p>
            <w:pPr>
              <w:spacing w:line="300" w:lineRule="auto"/>
              <w:jc w:val="center"/>
            </w:pPr>
            <w:r>
              <w:t>辐条数量</w:t>
            </w:r>
          </w:p>
        </w:tc>
        <w:tc>
          <w:tcPr>
            <w:tcW w:w="1276" w:type="dxa"/>
            <w:vAlign w:val="center"/>
          </w:tcPr>
          <w:p>
            <w:pPr>
              <w:spacing w:line="300" w:lineRule="auto"/>
              <w:jc w:val="center"/>
            </w:pPr>
            <w:r>
              <w:t>INT</w:t>
            </w:r>
          </w:p>
        </w:tc>
        <w:tc>
          <w:tcPr>
            <w:tcW w:w="709" w:type="dxa"/>
            <w:vAlign w:val="center"/>
          </w:tcPr>
          <w:p>
            <w:pPr>
              <w:spacing w:line="300" w:lineRule="auto"/>
              <w:jc w:val="center"/>
            </w:pPr>
            <w:r>
              <w:t>输入</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Center</w:t>
            </w:r>
          </w:p>
        </w:tc>
        <w:tc>
          <w:tcPr>
            <w:tcW w:w="2037" w:type="dxa"/>
            <w:vAlign w:val="center"/>
          </w:tcPr>
          <w:p>
            <w:pPr>
              <w:spacing w:line="300" w:lineRule="auto"/>
              <w:jc w:val="center"/>
            </w:pPr>
            <w:r>
              <w:t>圆心坐标</w:t>
            </w:r>
          </w:p>
        </w:tc>
        <w:tc>
          <w:tcPr>
            <w:tcW w:w="1276" w:type="dxa"/>
            <w:vAlign w:val="center"/>
          </w:tcPr>
          <w:p>
            <w:pPr>
              <w:spacing w:line="300" w:lineRule="auto"/>
              <w:jc w:val="center"/>
            </w:pPr>
            <w:r>
              <w:t>POINTF</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Merge w:val="restart"/>
            <w:vAlign w:val="center"/>
          </w:tcPr>
          <w:p>
            <w:pPr>
              <w:spacing w:line="300" w:lineRule="auto"/>
              <w:jc w:val="center"/>
            </w:pPr>
            <w:r>
              <w:t>无需手动设置参数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Image</w:t>
            </w:r>
          </w:p>
        </w:tc>
        <w:tc>
          <w:tcPr>
            <w:tcW w:w="2037" w:type="dxa"/>
            <w:vAlign w:val="center"/>
          </w:tcPr>
          <w:p>
            <w:pPr>
              <w:spacing w:line="300" w:lineRule="auto"/>
              <w:jc w:val="center"/>
            </w:pPr>
            <w:r>
              <w:t>结果图像</w:t>
            </w:r>
          </w:p>
        </w:tc>
        <w:tc>
          <w:tcPr>
            <w:tcW w:w="1276" w:type="dxa"/>
            <w:vAlign w:val="center"/>
          </w:tcPr>
          <w:p>
            <w:pPr>
              <w:spacing w:line="300" w:lineRule="auto"/>
              <w:jc w:val="center"/>
            </w:pPr>
            <w:r>
              <w:t>IMAGE</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valveDis</w:t>
            </w:r>
          </w:p>
        </w:tc>
        <w:tc>
          <w:tcPr>
            <w:tcW w:w="2037" w:type="dxa"/>
            <w:vAlign w:val="center"/>
          </w:tcPr>
          <w:p>
            <w:pPr>
              <w:spacing w:line="300" w:lineRule="auto"/>
              <w:jc w:val="center"/>
            </w:pPr>
            <w:r>
              <w:t>圆心至气门芯距离</w:t>
            </w:r>
          </w:p>
        </w:tc>
        <w:tc>
          <w:tcPr>
            <w:tcW w:w="1276" w:type="dxa"/>
            <w:vAlign w:val="center"/>
          </w:tcPr>
          <w:p>
            <w:pPr>
              <w:spacing w:line="300" w:lineRule="auto"/>
              <w:jc w:val="center"/>
            </w:pPr>
            <w:r>
              <w:t>DOUBLE</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ValveWidth</w:t>
            </w:r>
          </w:p>
        </w:tc>
        <w:tc>
          <w:tcPr>
            <w:tcW w:w="2037" w:type="dxa"/>
            <w:vAlign w:val="center"/>
          </w:tcPr>
          <w:p>
            <w:pPr>
              <w:spacing w:line="300" w:lineRule="auto"/>
              <w:jc w:val="center"/>
            </w:pPr>
            <w:r>
              <w:t>气门芯标定半径</w:t>
            </w:r>
          </w:p>
        </w:tc>
        <w:tc>
          <w:tcPr>
            <w:tcW w:w="1276" w:type="dxa"/>
            <w:vAlign w:val="center"/>
          </w:tcPr>
          <w:p>
            <w:pPr>
              <w:spacing w:line="300" w:lineRule="auto"/>
              <w:jc w:val="center"/>
            </w:pPr>
            <w:r>
              <w:t>DOUBLE</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ValveOffset</w:t>
            </w:r>
          </w:p>
        </w:tc>
        <w:tc>
          <w:tcPr>
            <w:tcW w:w="2037" w:type="dxa"/>
            <w:vAlign w:val="center"/>
          </w:tcPr>
          <w:p>
            <w:pPr>
              <w:spacing w:line="300" w:lineRule="auto"/>
              <w:jc w:val="center"/>
            </w:pPr>
            <w:r>
              <w:t>气门芯在轮毂展开成矩形后的相对位置</w:t>
            </w:r>
          </w:p>
        </w:tc>
        <w:tc>
          <w:tcPr>
            <w:tcW w:w="1276" w:type="dxa"/>
            <w:vAlign w:val="center"/>
          </w:tcPr>
          <w:p>
            <w:pPr>
              <w:spacing w:line="300" w:lineRule="auto"/>
              <w:jc w:val="center"/>
            </w:pPr>
            <w:r>
              <w:t>INT</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5" w:type="dxa"/>
            <w:vAlign w:val="center"/>
          </w:tcPr>
          <w:p>
            <w:pPr>
              <w:spacing w:line="300" w:lineRule="auto"/>
              <w:jc w:val="center"/>
            </w:pPr>
            <w:r>
              <w:t>0-3600</w:t>
            </w:r>
          </w:p>
        </w:tc>
        <w:tc>
          <w:tcPr>
            <w:tcW w:w="1064"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ValveTemplate</w:t>
            </w:r>
          </w:p>
        </w:tc>
        <w:tc>
          <w:tcPr>
            <w:tcW w:w="2037" w:type="dxa"/>
            <w:vAlign w:val="center"/>
          </w:tcPr>
          <w:p>
            <w:pPr>
              <w:spacing w:line="300" w:lineRule="auto"/>
              <w:jc w:val="center"/>
            </w:pPr>
            <w:r>
              <w:t>气门芯模板</w:t>
            </w:r>
          </w:p>
        </w:tc>
        <w:tc>
          <w:tcPr>
            <w:tcW w:w="1276" w:type="dxa"/>
            <w:vAlign w:val="center"/>
          </w:tcPr>
          <w:p>
            <w:pPr>
              <w:spacing w:line="300" w:lineRule="auto"/>
              <w:jc w:val="center"/>
            </w:pPr>
            <w:r>
              <w:t>MAT</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barTemplate</w:t>
            </w:r>
          </w:p>
        </w:tc>
        <w:tc>
          <w:tcPr>
            <w:tcW w:w="2037" w:type="dxa"/>
            <w:vAlign w:val="center"/>
          </w:tcPr>
          <w:p>
            <w:pPr>
              <w:spacing w:line="300" w:lineRule="auto"/>
              <w:jc w:val="center"/>
            </w:pPr>
            <w:r>
              <w:t>辐条模板</w:t>
            </w:r>
          </w:p>
        </w:tc>
        <w:tc>
          <w:tcPr>
            <w:tcW w:w="1276" w:type="dxa"/>
            <w:vAlign w:val="center"/>
          </w:tcPr>
          <w:p>
            <w:pPr>
              <w:spacing w:line="300" w:lineRule="auto"/>
              <w:jc w:val="center"/>
            </w:pPr>
            <w:r>
              <w:t>MAT</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WithinOffset</w:t>
            </w:r>
          </w:p>
        </w:tc>
        <w:tc>
          <w:tcPr>
            <w:tcW w:w="2037" w:type="dxa"/>
            <w:vAlign w:val="center"/>
          </w:tcPr>
          <w:p>
            <w:pPr>
              <w:spacing w:line="300" w:lineRule="auto"/>
              <w:jc w:val="center"/>
            </w:pPr>
            <w:r>
              <w:t>辐条与气门芯间的距离</w:t>
            </w:r>
          </w:p>
        </w:tc>
        <w:tc>
          <w:tcPr>
            <w:tcW w:w="1276" w:type="dxa"/>
            <w:vAlign w:val="center"/>
          </w:tcPr>
          <w:p>
            <w:pPr>
              <w:spacing w:line="300" w:lineRule="auto"/>
              <w:jc w:val="center"/>
            </w:pPr>
            <w:r>
              <w:t>INT</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barNum</w:t>
            </w:r>
          </w:p>
        </w:tc>
        <w:tc>
          <w:tcPr>
            <w:tcW w:w="2037" w:type="dxa"/>
            <w:vAlign w:val="center"/>
          </w:tcPr>
          <w:p>
            <w:pPr>
              <w:spacing w:line="300" w:lineRule="auto"/>
              <w:jc w:val="center"/>
            </w:pPr>
            <w:r>
              <w:t>辐条数量</w:t>
            </w:r>
          </w:p>
        </w:tc>
        <w:tc>
          <w:tcPr>
            <w:tcW w:w="1276" w:type="dxa"/>
            <w:vAlign w:val="center"/>
          </w:tcPr>
          <w:p>
            <w:pPr>
              <w:spacing w:line="300" w:lineRule="auto"/>
              <w:jc w:val="center"/>
            </w:pPr>
            <w:r>
              <w:t>INT</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5" w:type="dxa"/>
            <w:vAlign w:val="center"/>
          </w:tcPr>
          <w:p>
            <w:pPr>
              <w:spacing w:line="300" w:lineRule="auto"/>
              <w:jc w:val="center"/>
            </w:pPr>
          </w:p>
        </w:tc>
        <w:tc>
          <w:tcPr>
            <w:tcW w:w="1064"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flagCircle</w:t>
            </w:r>
          </w:p>
        </w:tc>
        <w:tc>
          <w:tcPr>
            <w:tcW w:w="2037" w:type="dxa"/>
            <w:vAlign w:val="center"/>
          </w:tcPr>
          <w:p>
            <w:pPr>
              <w:spacing w:line="300" w:lineRule="auto"/>
              <w:jc w:val="center"/>
            </w:pPr>
            <w:r>
              <w:rPr>
                <w:rFonts w:hint="eastAsia"/>
              </w:rPr>
              <w:t>小气门芯专用</w:t>
            </w:r>
          </w:p>
        </w:tc>
        <w:tc>
          <w:tcPr>
            <w:tcW w:w="1276" w:type="dxa"/>
            <w:vAlign w:val="center"/>
          </w:tcPr>
          <w:p>
            <w:pPr>
              <w:spacing w:line="300" w:lineRule="auto"/>
              <w:jc w:val="center"/>
            </w:pPr>
            <w:r>
              <w:t>INT</w:t>
            </w:r>
          </w:p>
        </w:tc>
        <w:tc>
          <w:tcPr>
            <w:tcW w:w="709" w:type="dxa"/>
            <w:vAlign w:val="center"/>
          </w:tcPr>
          <w:p>
            <w:pPr>
              <w:spacing w:line="300" w:lineRule="auto"/>
              <w:jc w:val="center"/>
            </w:pPr>
            <w:r>
              <w:rPr>
                <w:rFonts w:hint="eastAsia"/>
              </w:rPr>
              <w:t>输入</w:t>
            </w:r>
          </w:p>
        </w:tc>
        <w:tc>
          <w:tcPr>
            <w:tcW w:w="709" w:type="dxa"/>
            <w:vAlign w:val="center"/>
          </w:tcPr>
          <w:p>
            <w:pPr>
              <w:spacing w:line="300" w:lineRule="auto"/>
              <w:jc w:val="center"/>
            </w:pPr>
            <w:r>
              <w:rPr>
                <w:rFonts w:hint="eastAsia"/>
              </w:rPr>
              <w:t>否</w:t>
            </w:r>
          </w:p>
        </w:tc>
        <w:tc>
          <w:tcPr>
            <w:tcW w:w="1045" w:type="dxa"/>
            <w:vAlign w:val="center"/>
          </w:tcPr>
          <w:p>
            <w:pPr>
              <w:spacing w:line="300" w:lineRule="auto"/>
              <w:jc w:val="center"/>
            </w:pPr>
            <w:r>
              <w:rPr>
                <w:rFonts w:hint="eastAsia"/>
              </w:rPr>
              <w:t>1</w:t>
            </w:r>
          </w:p>
        </w:tc>
        <w:tc>
          <w:tcPr>
            <w:tcW w:w="1064" w:type="dxa"/>
            <w:vAlign w:val="center"/>
          </w:tcPr>
          <w:p>
            <w:pPr>
              <w:spacing w:line="300" w:lineRule="auto"/>
              <w:jc w:val="center"/>
            </w:pPr>
          </w:p>
        </w:tc>
      </w:tr>
    </w:tbl>
    <w:p>
      <w:pPr>
        <w:spacing w:line="300" w:lineRule="auto"/>
      </w:pPr>
    </w:p>
    <w:p>
      <w:pPr>
        <w:spacing w:line="300" w:lineRule="auto"/>
      </w:pPr>
    </w:p>
    <w:p>
      <w:pPr>
        <w:spacing w:line="300" w:lineRule="auto"/>
        <w:jc w:val="center"/>
      </w:pPr>
      <w:r>
        <w:t>表</w:t>
      </w:r>
      <w:r>
        <w:rPr>
          <w:rFonts w:hint="eastAsia"/>
        </w:rPr>
        <w:t>5</w:t>
      </w:r>
      <w:r>
        <w:t>.3 气门芯检测参数信息</w:t>
      </w:r>
    </w:p>
    <w:tbl>
      <w:tblPr>
        <w:tblStyle w:val="23"/>
        <w:tblW w:w="831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73"/>
        <w:gridCol w:w="2037"/>
        <w:gridCol w:w="1276"/>
        <w:gridCol w:w="709"/>
        <w:gridCol w:w="709"/>
        <w:gridCol w:w="1040"/>
        <w:gridCol w:w="10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参数名称</w:t>
            </w:r>
          </w:p>
        </w:tc>
        <w:tc>
          <w:tcPr>
            <w:tcW w:w="2037" w:type="dxa"/>
            <w:vAlign w:val="center"/>
          </w:tcPr>
          <w:p>
            <w:pPr>
              <w:spacing w:line="300" w:lineRule="auto"/>
              <w:jc w:val="center"/>
            </w:pPr>
            <w:r>
              <w:t>描述</w:t>
            </w:r>
          </w:p>
        </w:tc>
        <w:tc>
          <w:tcPr>
            <w:tcW w:w="1276" w:type="dxa"/>
            <w:vAlign w:val="center"/>
          </w:tcPr>
          <w:p>
            <w:pPr>
              <w:spacing w:line="300" w:lineRule="auto"/>
              <w:jc w:val="center"/>
            </w:pPr>
            <w:r>
              <w:t>类型</w:t>
            </w:r>
          </w:p>
        </w:tc>
        <w:tc>
          <w:tcPr>
            <w:tcW w:w="709" w:type="dxa"/>
            <w:vAlign w:val="center"/>
          </w:tcPr>
          <w:p>
            <w:pPr>
              <w:spacing w:line="300" w:lineRule="auto"/>
              <w:jc w:val="center"/>
            </w:pPr>
            <w:r>
              <w:t>输入输出</w:t>
            </w:r>
          </w:p>
        </w:tc>
        <w:tc>
          <w:tcPr>
            <w:tcW w:w="709" w:type="dxa"/>
            <w:vAlign w:val="center"/>
          </w:tcPr>
          <w:p>
            <w:pPr>
              <w:spacing w:line="300" w:lineRule="auto"/>
              <w:jc w:val="center"/>
            </w:pPr>
            <w:r>
              <w:t>是否锁定</w:t>
            </w:r>
          </w:p>
        </w:tc>
        <w:tc>
          <w:tcPr>
            <w:tcW w:w="1040" w:type="dxa"/>
            <w:vAlign w:val="center"/>
          </w:tcPr>
          <w:p>
            <w:pPr>
              <w:spacing w:line="300" w:lineRule="auto"/>
              <w:jc w:val="center"/>
            </w:pPr>
            <w:r>
              <w:t>参考值</w:t>
            </w:r>
          </w:p>
        </w:tc>
        <w:tc>
          <w:tcPr>
            <w:tcW w:w="1069" w:type="dxa"/>
            <w:vAlign w:val="center"/>
          </w:tcPr>
          <w:p>
            <w:pPr>
              <w:spacing w:line="300" w:lineRule="auto"/>
              <w:jc w:val="center"/>
            </w:pPr>
            <w: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scoreTh</w:t>
            </w:r>
          </w:p>
        </w:tc>
        <w:tc>
          <w:tcPr>
            <w:tcW w:w="2037" w:type="dxa"/>
            <w:vAlign w:val="center"/>
          </w:tcPr>
          <w:p>
            <w:pPr>
              <w:spacing w:line="300" w:lineRule="auto"/>
              <w:jc w:val="center"/>
            </w:pPr>
            <w:r>
              <w:t>气门芯相似度阈值</w:t>
            </w:r>
          </w:p>
        </w:tc>
        <w:tc>
          <w:tcPr>
            <w:tcW w:w="1276" w:type="dxa"/>
            <w:vAlign w:val="center"/>
          </w:tcPr>
          <w:p>
            <w:pPr>
              <w:spacing w:line="300" w:lineRule="auto"/>
              <w:jc w:val="center"/>
            </w:pPr>
            <w:r>
              <w:t>DOUBLE</w:t>
            </w:r>
          </w:p>
        </w:tc>
        <w:tc>
          <w:tcPr>
            <w:tcW w:w="709" w:type="dxa"/>
            <w:vAlign w:val="center"/>
          </w:tcPr>
          <w:p>
            <w:pPr>
              <w:spacing w:line="300" w:lineRule="auto"/>
              <w:jc w:val="center"/>
            </w:pPr>
            <w:r>
              <w:t>输入</w:t>
            </w:r>
          </w:p>
        </w:tc>
        <w:tc>
          <w:tcPr>
            <w:tcW w:w="709" w:type="dxa"/>
            <w:vAlign w:val="center"/>
          </w:tcPr>
          <w:p>
            <w:pPr>
              <w:spacing w:line="300" w:lineRule="auto"/>
              <w:jc w:val="center"/>
            </w:pPr>
            <w:r>
              <w:t>否</w:t>
            </w:r>
          </w:p>
        </w:tc>
        <w:tc>
          <w:tcPr>
            <w:tcW w:w="1040" w:type="dxa"/>
            <w:vAlign w:val="center"/>
          </w:tcPr>
          <w:p>
            <w:pPr>
              <w:spacing w:line="300" w:lineRule="auto"/>
              <w:jc w:val="center"/>
            </w:pPr>
            <w:r>
              <w:t>0-100</w:t>
            </w:r>
          </w:p>
        </w:tc>
        <w:tc>
          <w:tcPr>
            <w:tcW w:w="1069" w:type="dxa"/>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Center</w:t>
            </w:r>
          </w:p>
        </w:tc>
        <w:tc>
          <w:tcPr>
            <w:tcW w:w="2037" w:type="dxa"/>
            <w:vAlign w:val="center"/>
          </w:tcPr>
          <w:p>
            <w:pPr>
              <w:spacing w:line="300" w:lineRule="auto"/>
              <w:jc w:val="center"/>
            </w:pPr>
            <w:r>
              <w:t>圆心坐标</w:t>
            </w:r>
          </w:p>
        </w:tc>
        <w:tc>
          <w:tcPr>
            <w:tcW w:w="1276" w:type="dxa"/>
            <w:vAlign w:val="center"/>
          </w:tcPr>
          <w:p>
            <w:pPr>
              <w:spacing w:line="300" w:lineRule="auto"/>
              <w:jc w:val="center"/>
            </w:pPr>
            <w:r>
              <w:t>POINTF</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0" w:type="dxa"/>
            <w:vAlign w:val="center"/>
          </w:tcPr>
          <w:p>
            <w:pPr>
              <w:spacing w:line="300" w:lineRule="auto"/>
              <w:jc w:val="center"/>
            </w:pPr>
          </w:p>
        </w:tc>
        <w:tc>
          <w:tcPr>
            <w:tcW w:w="1069" w:type="dxa"/>
            <w:vMerge w:val="restart"/>
            <w:vAlign w:val="center"/>
          </w:tcPr>
          <w:p>
            <w:pPr>
              <w:spacing w:line="300" w:lineRule="auto"/>
              <w:jc w:val="center"/>
            </w:pPr>
            <w:r>
              <w:t>无需手动设置参数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ValveDis</w:t>
            </w:r>
          </w:p>
        </w:tc>
        <w:tc>
          <w:tcPr>
            <w:tcW w:w="2037" w:type="dxa"/>
            <w:vAlign w:val="center"/>
          </w:tcPr>
          <w:p>
            <w:pPr>
              <w:spacing w:line="300" w:lineRule="auto"/>
              <w:jc w:val="center"/>
            </w:pPr>
            <w:r>
              <w:t>圆心至气门芯距离</w:t>
            </w:r>
          </w:p>
        </w:tc>
        <w:tc>
          <w:tcPr>
            <w:tcW w:w="1276" w:type="dxa"/>
            <w:vAlign w:val="center"/>
          </w:tcPr>
          <w:p>
            <w:pPr>
              <w:spacing w:line="300" w:lineRule="auto"/>
              <w:jc w:val="center"/>
            </w:pPr>
            <w:r>
              <w:t>DOUBLE</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valveWidth</w:t>
            </w:r>
          </w:p>
        </w:tc>
        <w:tc>
          <w:tcPr>
            <w:tcW w:w="2037" w:type="dxa"/>
            <w:vAlign w:val="center"/>
          </w:tcPr>
          <w:p>
            <w:pPr>
              <w:spacing w:line="300" w:lineRule="auto"/>
              <w:jc w:val="center"/>
            </w:pPr>
            <w:r>
              <w:t>气门芯标定半径</w:t>
            </w:r>
          </w:p>
        </w:tc>
        <w:tc>
          <w:tcPr>
            <w:tcW w:w="1276" w:type="dxa"/>
            <w:vAlign w:val="center"/>
          </w:tcPr>
          <w:p>
            <w:pPr>
              <w:spacing w:line="300" w:lineRule="auto"/>
              <w:jc w:val="center"/>
            </w:pPr>
            <w:r>
              <w:t>DOUBLE</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ValveOffset</w:t>
            </w:r>
          </w:p>
        </w:tc>
        <w:tc>
          <w:tcPr>
            <w:tcW w:w="2037" w:type="dxa"/>
            <w:vAlign w:val="center"/>
          </w:tcPr>
          <w:p>
            <w:pPr>
              <w:spacing w:line="300" w:lineRule="auto"/>
              <w:jc w:val="center"/>
            </w:pPr>
            <w:r>
              <w:t>气门芯在轮毂展开成矩形后的相对位置</w:t>
            </w:r>
          </w:p>
        </w:tc>
        <w:tc>
          <w:tcPr>
            <w:tcW w:w="1276" w:type="dxa"/>
            <w:vAlign w:val="center"/>
          </w:tcPr>
          <w:p>
            <w:pPr>
              <w:spacing w:line="300" w:lineRule="auto"/>
              <w:jc w:val="center"/>
            </w:pPr>
            <w:r>
              <w:t>INT</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ValveTemplate</w:t>
            </w:r>
          </w:p>
        </w:tc>
        <w:tc>
          <w:tcPr>
            <w:tcW w:w="2037" w:type="dxa"/>
            <w:vAlign w:val="center"/>
          </w:tcPr>
          <w:p>
            <w:pPr>
              <w:spacing w:line="300" w:lineRule="auto"/>
              <w:jc w:val="center"/>
            </w:pPr>
            <w:r>
              <w:t>气门芯模板</w:t>
            </w:r>
          </w:p>
        </w:tc>
        <w:tc>
          <w:tcPr>
            <w:tcW w:w="1276" w:type="dxa"/>
            <w:vAlign w:val="center"/>
          </w:tcPr>
          <w:p>
            <w:pPr>
              <w:spacing w:line="300" w:lineRule="auto"/>
              <w:jc w:val="center"/>
            </w:pPr>
            <w:r>
              <w:t>MAT</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ValidT</w:t>
            </w:r>
            <w:r>
              <w:rPr>
                <w:rFonts w:hint="eastAsia"/>
                <w:lang w:val="en-US" w:eastAsia="zh-CN"/>
              </w:rPr>
              <w:t>h</w:t>
            </w:r>
            <w:r>
              <w:t>resh</w:t>
            </w:r>
          </w:p>
        </w:tc>
        <w:tc>
          <w:tcPr>
            <w:tcW w:w="2037" w:type="dxa"/>
            <w:vAlign w:val="center"/>
          </w:tcPr>
          <w:p>
            <w:pPr>
              <w:spacing w:line="300" w:lineRule="auto"/>
              <w:jc w:val="center"/>
            </w:pPr>
            <w:r>
              <w:rPr>
                <w:rFonts w:hint="eastAsia"/>
              </w:rPr>
              <w:t>同类轮毂匹配度</w:t>
            </w:r>
          </w:p>
        </w:tc>
        <w:tc>
          <w:tcPr>
            <w:tcW w:w="1276" w:type="dxa"/>
            <w:vAlign w:val="center"/>
          </w:tcPr>
          <w:p>
            <w:pPr>
              <w:spacing w:line="300" w:lineRule="auto"/>
              <w:jc w:val="center"/>
            </w:pPr>
            <w:r>
              <w:rPr>
                <w:rFonts w:hint="eastAsia"/>
              </w:rPr>
              <w:t>INT</w:t>
            </w:r>
          </w:p>
        </w:tc>
        <w:tc>
          <w:tcPr>
            <w:tcW w:w="709" w:type="dxa"/>
            <w:vAlign w:val="center"/>
          </w:tcPr>
          <w:p>
            <w:pPr>
              <w:spacing w:line="300" w:lineRule="auto"/>
              <w:jc w:val="center"/>
            </w:pPr>
            <w:r>
              <w:rPr>
                <w:rFonts w:hint="eastAsia"/>
              </w:rPr>
              <w:t>输入</w:t>
            </w:r>
          </w:p>
        </w:tc>
        <w:tc>
          <w:tcPr>
            <w:tcW w:w="709" w:type="dxa"/>
            <w:vAlign w:val="center"/>
          </w:tcPr>
          <w:p>
            <w:pPr>
              <w:spacing w:line="300" w:lineRule="auto"/>
              <w:jc w:val="center"/>
            </w:pPr>
            <w:r>
              <w:rPr>
                <w:rFonts w:hint="eastAsia"/>
              </w:rPr>
              <w:t>是</w:t>
            </w:r>
          </w:p>
        </w:tc>
        <w:tc>
          <w:tcPr>
            <w:tcW w:w="1040" w:type="dxa"/>
            <w:vAlign w:val="center"/>
          </w:tcPr>
          <w:p>
            <w:pPr>
              <w:spacing w:line="300" w:lineRule="auto"/>
              <w:jc w:val="center"/>
            </w:pPr>
            <w:r>
              <w:rPr>
                <w:rFonts w:hint="eastAsia"/>
              </w:rPr>
              <w:t>20000</w:t>
            </w: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barTemplate</w:t>
            </w:r>
          </w:p>
        </w:tc>
        <w:tc>
          <w:tcPr>
            <w:tcW w:w="2037" w:type="dxa"/>
            <w:vAlign w:val="center"/>
          </w:tcPr>
          <w:p>
            <w:pPr>
              <w:spacing w:line="300" w:lineRule="auto"/>
              <w:jc w:val="center"/>
            </w:pPr>
            <w:r>
              <w:t>辐条模板</w:t>
            </w:r>
          </w:p>
        </w:tc>
        <w:tc>
          <w:tcPr>
            <w:tcW w:w="1276" w:type="dxa"/>
            <w:vAlign w:val="center"/>
          </w:tcPr>
          <w:p>
            <w:pPr>
              <w:spacing w:line="300" w:lineRule="auto"/>
              <w:jc w:val="center"/>
            </w:pPr>
            <w:r>
              <w:t>MAT</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WithinOffset</w:t>
            </w:r>
          </w:p>
        </w:tc>
        <w:tc>
          <w:tcPr>
            <w:tcW w:w="2037" w:type="dxa"/>
            <w:vAlign w:val="center"/>
          </w:tcPr>
          <w:p>
            <w:pPr>
              <w:spacing w:line="300" w:lineRule="auto"/>
              <w:jc w:val="center"/>
            </w:pPr>
            <w:r>
              <w:t>辐条与气门芯间的距离</w:t>
            </w:r>
          </w:p>
        </w:tc>
        <w:tc>
          <w:tcPr>
            <w:tcW w:w="1276" w:type="dxa"/>
            <w:vAlign w:val="center"/>
          </w:tcPr>
          <w:p>
            <w:pPr>
              <w:spacing w:line="300" w:lineRule="auto"/>
              <w:jc w:val="center"/>
            </w:pPr>
            <w:r>
              <w:t>INT</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barNum</w:t>
            </w:r>
          </w:p>
        </w:tc>
        <w:tc>
          <w:tcPr>
            <w:tcW w:w="2037" w:type="dxa"/>
            <w:vAlign w:val="center"/>
          </w:tcPr>
          <w:p>
            <w:pPr>
              <w:spacing w:line="300" w:lineRule="auto"/>
              <w:jc w:val="center"/>
            </w:pPr>
            <w:r>
              <w:t>辐条数量</w:t>
            </w:r>
          </w:p>
        </w:tc>
        <w:tc>
          <w:tcPr>
            <w:tcW w:w="1276" w:type="dxa"/>
            <w:vAlign w:val="center"/>
          </w:tcPr>
          <w:p>
            <w:pPr>
              <w:spacing w:line="300" w:lineRule="auto"/>
              <w:jc w:val="center"/>
            </w:pPr>
            <w:r>
              <w:t>INT</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centerAlg</w:t>
            </w:r>
          </w:p>
        </w:tc>
        <w:tc>
          <w:tcPr>
            <w:tcW w:w="2037" w:type="dxa"/>
            <w:vAlign w:val="center"/>
          </w:tcPr>
          <w:p>
            <w:pPr>
              <w:spacing w:line="300" w:lineRule="auto"/>
              <w:jc w:val="center"/>
            </w:pPr>
            <w:r>
              <w:t>是否使用圆心定位算法</w:t>
            </w:r>
          </w:p>
        </w:tc>
        <w:tc>
          <w:tcPr>
            <w:tcW w:w="1276" w:type="dxa"/>
            <w:vAlign w:val="center"/>
          </w:tcPr>
          <w:p>
            <w:pPr>
              <w:spacing w:line="300" w:lineRule="auto"/>
              <w:jc w:val="center"/>
            </w:pPr>
            <w:r>
              <w:t>INT</w:t>
            </w:r>
          </w:p>
        </w:tc>
        <w:tc>
          <w:tcPr>
            <w:tcW w:w="709" w:type="dxa"/>
            <w:vAlign w:val="center"/>
          </w:tcPr>
          <w:p>
            <w:pPr>
              <w:spacing w:line="300" w:lineRule="auto"/>
              <w:jc w:val="center"/>
            </w:pPr>
            <w:r>
              <w:t>输入</w:t>
            </w:r>
          </w:p>
        </w:tc>
        <w:tc>
          <w:tcPr>
            <w:tcW w:w="709" w:type="dxa"/>
            <w:vAlign w:val="center"/>
          </w:tcPr>
          <w:p>
            <w:pPr>
              <w:spacing w:line="300" w:lineRule="auto"/>
              <w:jc w:val="center"/>
            </w:pPr>
            <w:r>
              <w:t>否</w:t>
            </w:r>
          </w:p>
        </w:tc>
        <w:tc>
          <w:tcPr>
            <w:tcW w:w="1040" w:type="dxa"/>
            <w:vAlign w:val="center"/>
          </w:tcPr>
          <w:p>
            <w:pPr>
              <w:spacing w:line="300" w:lineRule="auto"/>
              <w:jc w:val="center"/>
            </w:pPr>
            <w:r>
              <w:t>0-1</w:t>
            </w:r>
          </w:p>
        </w:tc>
        <w:tc>
          <w:tcPr>
            <w:tcW w:w="1069" w:type="dxa"/>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barScore</w:t>
            </w:r>
          </w:p>
        </w:tc>
        <w:tc>
          <w:tcPr>
            <w:tcW w:w="2037" w:type="dxa"/>
            <w:vAlign w:val="center"/>
          </w:tcPr>
          <w:p>
            <w:pPr>
              <w:spacing w:line="300" w:lineRule="auto"/>
              <w:jc w:val="center"/>
            </w:pPr>
            <w:r>
              <w:t>辐条相似度评分</w:t>
            </w:r>
          </w:p>
        </w:tc>
        <w:tc>
          <w:tcPr>
            <w:tcW w:w="1276" w:type="dxa"/>
            <w:vAlign w:val="center"/>
          </w:tcPr>
          <w:p>
            <w:pPr>
              <w:spacing w:line="300" w:lineRule="auto"/>
              <w:jc w:val="center"/>
            </w:pPr>
            <w:r>
              <w:t>INT</w:t>
            </w:r>
          </w:p>
        </w:tc>
        <w:tc>
          <w:tcPr>
            <w:tcW w:w="709" w:type="dxa"/>
            <w:vAlign w:val="center"/>
          </w:tcPr>
          <w:p>
            <w:pPr>
              <w:spacing w:line="300" w:lineRule="auto"/>
              <w:jc w:val="center"/>
            </w:pPr>
            <w:r>
              <w:t>输入</w:t>
            </w:r>
          </w:p>
        </w:tc>
        <w:tc>
          <w:tcPr>
            <w:tcW w:w="709" w:type="dxa"/>
            <w:vAlign w:val="center"/>
          </w:tcPr>
          <w:p>
            <w:pPr>
              <w:spacing w:line="300" w:lineRule="auto"/>
              <w:jc w:val="center"/>
            </w:pPr>
            <w:r>
              <w:t>否</w:t>
            </w:r>
          </w:p>
        </w:tc>
        <w:tc>
          <w:tcPr>
            <w:tcW w:w="1040" w:type="dxa"/>
            <w:vAlign w:val="center"/>
          </w:tcPr>
          <w:p>
            <w:pPr>
              <w:spacing w:line="300" w:lineRule="auto"/>
              <w:jc w:val="center"/>
            </w:pPr>
            <w:r>
              <w:t>50-100</w:t>
            </w:r>
          </w:p>
        </w:tc>
        <w:tc>
          <w:tcPr>
            <w:tcW w:w="1069" w:type="dxa"/>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centerRoi</w:t>
            </w:r>
          </w:p>
        </w:tc>
        <w:tc>
          <w:tcPr>
            <w:tcW w:w="2037" w:type="dxa"/>
            <w:vAlign w:val="center"/>
          </w:tcPr>
          <w:p>
            <w:pPr>
              <w:spacing w:line="300" w:lineRule="auto"/>
              <w:jc w:val="center"/>
            </w:pPr>
            <w:r>
              <w:t>圆心模板</w:t>
            </w:r>
          </w:p>
        </w:tc>
        <w:tc>
          <w:tcPr>
            <w:tcW w:w="1276" w:type="dxa"/>
            <w:vAlign w:val="center"/>
          </w:tcPr>
          <w:p>
            <w:pPr>
              <w:spacing w:line="300" w:lineRule="auto"/>
              <w:jc w:val="center"/>
            </w:pPr>
            <w:r>
              <w:t>MAT</w:t>
            </w:r>
          </w:p>
        </w:tc>
        <w:tc>
          <w:tcPr>
            <w:tcW w:w="709" w:type="dxa"/>
            <w:vAlign w:val="center"/>
          </w:tcPr>
          <w:p>
            <w:pPr>
              <w:spacing w:line="300" w:lineRule="auto"/>
              <w:jc w:val="center"/>
            </w:pPr>
            <w:r>
              <w:t>输入</w:t>
            </w:r>
          </w:p>
        </w:tc>
        <w:tc>
          <w:tcPr>
            <w:tcW w:w="709" w:type="dxa"/>
            <w:vAlign w:val="center"/>
          </w:tcPr>
          <w:p>
            <w:pPr>
              <w:spacing w:line="300" w:lineRule="auto"/>
              <w:jc w:val="center"/>
            </w:pPr>
            <w:r>
              <w:t>是</w:t>
            </w:r>
          </w:p>
        </w:tc>
        <w:tc>
          <w:tcPr>
            <w:tcW w:w="1040" w:type="dxa"/>
            <w:vAlign w:val="center"/>
          </w:tcPr>
          <w:p>
            <w:pPr>
              <w:spacing w:line="300" w:lineRule="auto"/>
              <w:jc w:val="center"/>
            </w:pPr>
          </w:p>
        </w:tc>
        <w:tc>
          <w:tcPr>
            <w:tcW w:w="1069" w:type="dxa"/>
            <w:vMerge w:val="restart"/>
            <w:vAlign w:val="center"/>
          </w:tcPr>
          <w:p>
            <w:pPr>
              <w:spacing w:line="300" w:lineRule="auto"/>
              <w:jc w:val="center"/>
            </w:pPr>
            <w:r>
              <w:t>无需手动设置参数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Image</w:t>
            </w:r>
          </w:p>
        </w:tc>
        <w:tc>
          <w:tcPr>
            <w:tcW w:w="2037" w:type="dxa"/>
            <w:vAlign w:val="center"/>
          </w:tcPr>
          <w:p>
            <w:pPr>
              <w:spacing w:line="300" w:lineRule="auto"/>
              <w:jc w:val="center"/>
            </w:pPr>
            <w:r>
              <w:t>结果图像</w:t>
            </w:r>
          </w:p>
        </w:tc>
        <w:tc>
          <w:tcPr>
            <w:tcW w:w="1276" w:type="dxa"/>
            <w:vAlign w:val="center"/>
          </w:tcPr>
          <w:p>
            <w:pPr>
              <w:spacing w:line="300" w:lineRule="auto"/>
              <w:jc w:val="center"/>
            </w:pPr>
            <w:r>
              <w:t>IMAGE</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Score</w:t>
            </w:r>
          </w:p>
        </w:tc>
        <w:tc>
          <w:tcPr>
            <w:tcW w:w="2037" w:type="dxa"/>
            <w:vAlign w:val="center"/>
          </w:tcPr>
          <w:p>
            <w:pPr>
              <w:spacing w:line="300" w:lineRule="auto"/>
              <w:jc w:val="center"/>
            </w:pPr>
            <w:r>
              <w:t>相似度评分</w:t>
            </w:r>
          </w:p>
        </w:tc>
        <w:tc>
          <w:tcPr>
            <w:tcW w:w="1276" w:type="dxa"/>
            <w:vAlign w:val="center"/>
          </w:tcPr>
          <w:p>
            <w:pPr>
              <w:spacing w:line="300" w:lineRule="auto"/>
              <w:jc w:val="center"/>
            </w:pPr>
            <w:r>
              <w:t>DOUBLE</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0" w:type="dxa"/>
            <w:vAlign w:val="center"/>
          </w:tcPr>
          <w:p>
            <w:pPr>
              <w:spacing w:line="300" w:lineRule="auto"/>
              <w:jc w:val="center"/>
            </w:pPr>
            <w:r>
              <w:t>0-100</w:t>
            </w: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Angle</w:t>
            </w:r>
          </w:p>
        </w:tc>
        <w:tc>
          <w:tcPr>
            <w:tcW w:w="2037" w:type="dxa"/>
            <w:vAlign w:val="center"/>
          </w:tcPr>
          <w:p>
            <w:pPr>
              <w:spacing w:line="300" w:lineRule="auto"/>
              <w:jc w:val="center"/>
            </w:pPr>
            <w:r>
              <w:t>结果角度</w:t>
            </w:r>
          </w:p>
        </w:tc>
        <w:tc>
          <w:tcPr>
            <w:tcW w:w="1276" w:type="dxa"/>
            <w:vAlign w:val="center"/>
          </w:tcPr>
          <w:p>
            <w:pPr>
              <w:spacing w:line="300" w:lineRule="auto"/>
              <w:jc w:val="center"/>
            </w:pPr>
            <w:r>
              <w:t>DOUBLE</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Error</w:t>
            </w:r>
          </w:p>
        </w:tc>
        <w:tc>
          <w:tcPr>
            <w:tcW w:w="2037" w:type="dxa"/>
            <w:vAlign w:val="center"/>
          </w:tcPr>
          <w:p>
            <w:pPr>
              <w:spacing w:line="300" w:lineRule="auto"/>
              <w:jc w:val="center"/>
            </w:pPr>
            <w:r>
              <w:t>错误类型</w:t>
            </w:r>
          </w:p>
        </w:tc>
        <w:tc>
          <w:tcPr>
            <w:tcW w:w="1276" w:type="dxa"/>
            <w:vAlign w:val="center"/>
          </w:tcPr>
          <w:p>
            <w:pPr>
              <w:spacing w:line="300" w:lineRule="auto"/>
              <w:jc w:val="center"/>
            </w:pPr>
            <w:r>
              <w:t>INT</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473" w:type="dxa"/>
            <w:vAlign w:val="center"/>
          </w:tcPr>
          <w:p>
            <w:pPr>
              <w:spacing w:line="300" w:lineRule="auto"/>
              <w:jc w:val="center"/>
            </w:pPr>
            <w:r>
              <w:t>resultTip</w:t>
            </w:r>
          </w:p>
        </w:tc>
        <w:tc>
          <w:tcPr>
            <w:tcW w:w="2037" w:type="dxa"/>
            <w:vAlign w:val="center"/>
          </w:tcPr>
          <w:p>
            <w:pPr>
              <w:spacing w:line="300" w:lineRule="auto"/>
              <w:jc w:val="center"/>
            </w:pPr>
            <w:r>
              <w:t>结果提示</w:t>
            </w:r>
          </w:p>
        </w:tc>
        <w:tc>
          <w:tcPr>
            <w:tcW w:w="1276" w:type="dxa"/>
            <w:vAlign w:val="center"/>
          </w:tcPr>
          <w:p>
            <w:pPr>
              <w:spacing w:line="300" w:lineRule="auto"/>
              <w:jc w:val="center"/>
            </w:pPr>
            <w:r>
              <w:t>STRING</w:t>
            </w:r>
          </w:p>
        </w:tc>
        <w:tc>
          <w:tcPr>
            <w:tcW w:w="709" w:type="dxa"/>
            <w:vAlign w:val="center"/>
          </w:tcPr>
          <w:p>
            <w:pPr>
              <w:spacing w:line="300" w:lineRule="auto"/>
              <w:jc w:val="center"/>
            </w:pPr>
            <w:r>
              <w:t>输出</w:t>
            </w:r>
          </w:p>
        </w:tc>
        <w:tc>
          <w:tcPr>
            <w:tcW w:w="709" w:type="dxa"/>
            <w:vAlign w:val="center"/>
          </w:tcPr>
          <w:p>
            <w:pPr>
              <w:spacing w:line="300" w:lineRule="auto"/>
              <w:jc w:val="center"/>
            </w:pPr>
            <w:r>
              <w:t>否</w:t>
            </w:r>
          </w:p>
        </w:tc>
        <w:tc>
          <w:tcPr>
            <w:tcW w:w="1040" w:type="dxa"/>
            <w:vAlign w:val="center"/>
          </w:tcPr>
          <w:p>
            <w:pPr>
              <w:spacing w:line="300" w:lineRule="auto"/>
              <w:jc w:val="center"/>
            </w:pPr>
          </w:p>
        </w:tc>
        <w:tc>
          <w:tcPr>
            <w:tcW w:w="1069" w:type="dxa"/>
            <w:vMerge w:val="continue"/>
            <w:vAlign w:val="center"/>
          </w:tcPr>
          <w:p>
            <w:pPr>
              <w:spacing w:line="300" w:lineRule="auto"/>
              <w:jc w:val="center"/>
            </w:pPr>
          </w:p>
        </w:tc>
      </w:tr>
    </w:tbl>
    <w:p>
      <w:pPr>
        <w:spacing w:line="300" w:lineRule="auto"/>
        <w:jc w:val="center"/>
      </w:pPr>
    </w:p>
    <w:p>
      <w:pPr>
        <w:jc w:val="center"/>
      </w:pPr>
      <w:r>
        <w:br w:type="page"/>
      </w:r>
      <w:r>
        <w:rPr>
          <w:rFonts w:hint="eastAsia"/>
        </w:rPr>
        <w:t>表5.4 算法输出提示</w:t>
      </w:r>
    </w:p>
    <w:p/>
    <w:tbl>
      <w:tblPr>
        <w:tblStyle w:val="23"/>
        <w:tblW w:w="9782" w:type="dxa"/>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2"/>
        <w:gridCol w:w="2835"/>
        <w:gridCol w:w="1123"/>
        <w:gridCol w:w="1590"/>
        <w:gridCol w:w="25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tcPr>
          <w:p>
            <w:r>
              <w:rPr>
                <w:rFonts w:hint="eastAsia"/>
              </w:rPr>
              <w:t>模块</w:t>
            </w:r>
          </w:p>
        </w:tc>
        <w:tc>
          <w:tcPr>
            <w:tcW w:w="2835" w:type="dxa"/>
          </w:tcPr>
          <w:p>
            <w:r>
              <w:rPr>
                <w:rFonts w:hint="eastAsia"/>
              </w:rPr>
              <w:t>输出</w:t>
            </w:r>
          </w:p>
        </w:tc>
        <w:tc>
          <w:tcPr>
            <w:tcW w:w="1123" w:type="dxa"/>
          </w:tcPr>
          <w:p>
            <w:r>
              <w:rPr>
                <w:rFonts w:hint="eastAsia"/>
              </w:rPr>
              <w:t>类型</w:t>
            </w:r>
          </w:p>
        </w:tc>
        <w:tc>
          <w:tcPr>
            <w:tcW w:w="1590" w:type="dxa"/>
          </w:tcPr>
          <w:p>
            <w:r>
              <w:rPr>
                <w:rFonts w:hint="eastAsia"/>
              </w:rPr>
              <w:t>描述</w:t>
            </w:r>
          </w:p>
        </w:tc>
        <w:tc>
          <w:tcPr>
            <w:tcW w:w="2532" w:type="dxa"/>
          </w:tcPr>
          <w:p>
            <w:r>
              <w:rPr>
                <w:rFonts w:hint="eastAsia"/>
              </w:rPr>
              <w:t>分析解决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restart"/>
          </w:tcPr>
          <w:p/>
          <w:p>
            <w:r>
              <w:rPr>
                <w:rFonts w:hint="eastAsia"/>
              </w:rPr>
              <w:t>圆心标定</w:t>
            </w:r>
          </w:p>
        </w:tc>
        <w:tc>
          <w:tcPr>
            <w:tcW w:w="2835" w:type="dxa"/>
          </w:tcPr>
          <w:p>
            <w:r>
              <w:t>Start</w:t>
            </w:r>
            <w:r>
              <w:rPr>
                <w:rFonts w:hint="eastAsia"/>
              </w:rPr>
              <w:t xml:space="preserve">  </w:t>
            </w:r>
            <w:r>
              <w:t>cali center</w:t>
            </w:r>
          </w:p>
        </w:tc>
        <w:tc>
          <w:tcPr>
            <w:tcW w:w="1123" w:type="dxa"/>
          </w:tcPr>
          <w:p>
            <w:r>
              <w:t>qDebug</w:t>
            </w:r>
          </w:p>
        </w:tc>
        <w:tc>
          <w:tcPr>
            <w:tcW w:w="1590" w:type="dxa"/>
          </w:tcPr>
          <w:p>
            <w:r>
              <w:rPr>
                <w:rFonts w:hint="eastAsia"/>
              </w:rPr>
              <w:t>开始圆心标定</w:t>
            </w:r>
          </w:p>
        </w:tc>
        <w:tc>
          <w:tcPr>
            <w:tcW w:w="2532" w:type="dxa"/>
          </w:tcPr>
          <w:p>
            <w:r>
              <w:rPr>
                <w:rFonts w:hint="eastAsia"/>
              </w:rPr>
              <w:t>正常提示输出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cali center, gray is empty</w:t>
            </w:r>
          </w:p>
        </w:tc>
        <w:tc>
          <w:tcPr>
            <w:tcW w:w="1123" w:type="dxa"/>
            <w:vAlign w:val="center"/>
          </w:tcPr>
          <w:p>
            <w:r>
              <w:rPr>
                <w:rFonts w:hint="eastAsia"/>
              </w:rPr>
              <w:t>qWarning</w:t>
            </w:r>
          </w:p>
        </w:tc>
        <w:tc>
          <w:tcPr>
            <w:tcW w:w="1590" w:type="dxa"/>
            <w:vAlign w:val="center"/>
          </w:tcPr>
          <w:p>
            <w:r>
              <w:rPr>
                <w:rFonts w:hint="eastAsia"/>
              </w:rPr>
              <w:t>未接收图片</w:t>
            </w:r>
          </w:p>
        </w:tc>
        <w:tc>
          <w:tcPr>
            <w:tcW w:w="2532" w:type="dxa"/>
            <w:vAlign w:val="center"/>
          </w:tcPr>
          <w:p>
            <w:r>
              <w:rPr>
                <w:rFonts w:hint="eastAsia"/>
              </w:rPr>
              <w:t>导入图片，并且检测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t>N</w:t>
            </w:r>
            <w:r>
              <w:rPr>
                <w:rFonts w:hint="eastAsia"/>
              </w:rPr>
              <w:t>o  circle  count</w:t>
            </w:r>
          </w:p>
        </w:tc>
        <w:tc>
          <w:tcPr>
            <w:tcW w:w="1123" w:type="dxa"/>
            <w:vAlign w:val="center"/>
          </w:tcPr>
          <w:p>
            <w:r>
              <w:rPr>
                <w:rFonts w:hint="eastAsia"/>
              </w:rPr>
              <w:t>qWarning</w:t>
            </w:r>
          </w:p>
        </w:tc>
        <w:tc>
          <w:tcPr>
            <w:tcW w:w="1590" w:type="dxa"/>
            <w:vAlign w:val="center"/>
          </w:tcPr>
          <w:p>
            <w:r>
              <w:rPr>
                <w:rFonts w:hint="eastAsia"/>
              </w:rPr>
              <w:t>未发现圆心roi</w:t>
            </w:r>
          </w:p>
        </w:tc>
        <w:tc>
          <w:tcPr>
            <w:tcW w:w="2532" w:type="dxa"/>
            <w:vAlign w:val="center"/>
          </w:tcPr>
          <w:p>
            <w:r>
              <w:rPr>
                <w:rFonts w:hint="eastAsia"/>
              </w:rPr>
              <w:t>标定并且绑定圆心roi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t>C</w:t>
            </w:r>
            <w:r>
              <w:rPr>
                <w:rFonts w:hint="eastAsia"/>
              </w:rPr>
              <w:t>ircle count is more than 1</w:t>
            </w:r>
          </w:p>
        </w:tc>
        <w:tc>
          <w:tcPr>
            <w:tcW w:w="1123" w:type="dxa"/>
            <w:vAlign w:val="center"/>
          </w:tcPr>
          <w:p>
            <w:r>
              <w:rPr>
                <w:rFonts w:hint="eastAsia"/>
              </w:rPr>
              <w:t>qWarning</w:t>
            </w:r>
          </w:p>
        </w:tc>
        <w:tc>
          <w:tcPr>
            <w:tcW w:w="1590" w:type="dxa"/>
            <w:vAlign w:val="center"/>
          </w:tcPr>
          <w:p>
            <w:r>
              <w:rPr>
                <w:rFonts w:hint="eastAsia"/>
              </w:rPr>
              <w:t>圆心roi大于1个</w:t>
            </w:r>
          </w:p>
        </w:tc>
        <w:tc>
          <w:tcPr>
            <w:tcW w:w="2532" w:type="dxa"/>
            <w:vAlign w:val="center"/>
          </w:tcPr>
          <w:p>
            <w:r>
              <w:rPr>
                <w:rFonts w:hint="eastAsia"/>
              </w:rPr>
              <w:t>检测标定图中roi个数，删除多余roi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finish cali center</w:t>
            </w:r>
          </w:p>
        </w:tc>
        <w:tc>
          <w:tcPr>
            <w:tcW w:w="1123" w:type="dxa"/>
            <w:vAlign w:val="center"/>
          </w:tcPr>
          <w:p>
            <w:r>
              <w:rPr>
                <w:rFonts w:hint="eastAsia"/>
              </w:rPr>
              <w:t>qDebug</w:t>
            </w:r>
          </w:p>
        </w:tc>
        <w:tc>
          <w:tcPr>
            <w:tcW w:w="1590" w:type="dxa"/>
            <w:vAlign w:val="center"/>
          </w:tcPr>
          <w:p>
            <w:r>
              <w:rPr>
                <w:rFonts w:hint="eastAsia"/>
              </w:rPr>
              <w:t>完成圆心标定</w:t>
            </w:r>
          </w:p>
        </w:tc>
        <w:tc>
          <w:tcPr>
            <w:tcW w:w="2532" w:type="dxa"/>
            <w:vAlign w:val="center"/>
          </w:tcPr>
          <w:p>
            <w:r>
              <w:rPr>
                <w:rFonts w:hint="eastAsia"/>
              </w:rPr>
              <w:t>正常提示输出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restart"/>
          </w:tcPr>
          <w:p/>
          <w:p/>
          <w:p>
            <w:r>
              <w:rPr>
                <w:rFonts w:hint="eastAsia"/>
              </w:rPr>
              <w:t>气门芯标定</w:t>
            </w:r>
          </w:p>
        </w:tc>
        <w:tc>
          <w:tcPr>
            <w:tcW w:w="2835" w:type="dxa"/>
            <w:vAlign w:val="center"/>
          </w:tcPr>
          <w:p>
            <w:r>
              <w:rPr>
                <w:rFonts w:hint="eastAsia"/>
              </w:rPr>
              <w:t>start cali valve</w:t>
            </w:r>
          </w:p>
        </w:tc>
        <w:tc>
          <w:tcPr>
            <w:tcW w:w="1123" w:type="dxa"/>
            <w:vAlign w:val="center"/>
          </w:tcPr>
          <w:p>
            <w:r>
              <w:rPr>
                <w:rFonts w:hint="eastAsia"/>
              </w:rPr>
              <w:t>qDebug</w:t>
            </w:r>
          </w:p>
        </w:tc>
        <w:tc>
          <w:tcPr>
            <w:tcW w:w="1590" w:type="dxa"/>
            <w:vAlign w:val="center"/>
          </w:tcPr>
          <w:p>
            <w:r>
              <w:rPr>
                <w:rFonts w:hint="eastAsia"/>
              </w:rPr>
              <w:t>开始气门芯标定</w:t>
            </w:r>
          </w:p>
        </w:tc>
        <w:tc>
          <w:tcPr>
            <w:tcW w:w="2532" w:type="dxa"/>
            <w:vAlign w:val="center"/>
          </w:tcPr>
          <w:p>
            <w:r>
              <w:rPr>
                <w:rFonts w:hint="eastAsia"/>
              </w:rPr>
              <w:t>正常提示输出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cali valve,Obj is empty</w:t>
            </w:r>
          </w:p>
        </w:tc>
        <w:tc>
          <w:tcPr>
            <w:tcW w:w="1123" w:type="dxa"/>
            <w:vAlign w:val="center"/>
          </w:tcPr>
          <w:p>
            <w:r>
              <w:rPr>
                <w:rFonts w:hint="eastAsia"/>
              </w:rPr>
              <w:t>qWarning</w:t>
            </w:r>
          </w:p>
        </w:tc>
        <w:tc>
          <w:tcPr>
            <w:tcW w:w="1590" w:type="dxa"/>
            <w:vAlign w:val="center"/>
          </w:tcPr>
          <w:p>
            <w:r>
              <w:rPr>
                <w:rFonts w:hint="eastAsia"/>
              </w:rPr>
              <w:t>未选择当前模型号</w:t>
            </w:r>
          </w:p>
        </w:tc>
        <w:tc>
          <w:tcPr>
            <w:tcW w:w="2532" w:type="dxa"/>
            <w:vAlign w:val="center"/>
          </w:tcPr>
          <w:p>
            <w:r>
              <w:rPr>
                <w:rFonts w:hint="eastAsia"/>
              </w:rPr>
              <w:t>在模型管理选择当前模型号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cali valve, center is zero</w:t>
            </w:r>
          </w:p>
        </w:tc>
        <w:tc>
          <w:tcPr>
            <w:tcW w:w="1123" w:type="dxa"/>
            <w:vAlign w:val="center"/>
          </w:tcPr>
          <w:p>
            <w:r>
              <w:rPr>
                <w:rFonts w:hint="eastAsia"/>
              </w:rPr>
              <w:t>qWarning</w:t>
            </w:r>
          </w:p>
        </w:tc>
        <w:tc>
          <w:tcPr>
            <w:tcW w:w="1590" w:type="dxa"/>
            <w:vAlign w:val="center"/>
          </w:tcPr>
          <w:p>
            <w:r>
              <w:rPr>
                <w:rFonts w:hint="eastAsia"/>
              </w:rPr>
              <w:t>未发现“圆心标定”的圆心值</w:t>
            </w:r>
          </w:p>
        </w:tc>
        <w:tc>
          <w:tcPr>
            <w:tcW w:w="2532" w:type="dxa"/>
            <w:vAlign w:val="center"/>
          </w:tcPr>
          <w:p>
            <w:r>
              <w:rPr>
                <w:rFonts w:hint="eastAsia"/>
              </w:rPr>
              <w:t>完成圆心标定，并且更新算法参数。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cali valve, gray is empty</w:t>
            </w:r>
          </w:p>
        </w:tc>
        <w:tc>
          <w:tcPr>
            <w:tcW w:w="1123" w:type="dxa"/>
            <w:vAlign w:val="center"/>
          </w:tcPr>
          <w:p>
            <w:r>
              <w:rPr>
                <w:rFonts w:hint="eastAsia"/>
              </w:rPr>
              <w:t>qWarning</w:t>
            </w:r>
          </w:p>
        </w:tc>
        <w:tc>
          <w:tcPr>
            <w:tcW w:w="1590" w:type="dxa"/>
            <w:vAlign w:val="center"/>
          </w:tcPr>
          <w:p>
            <w:r>
              <w:rPr>
                <w:rFonts w:hint="eastAsia"/>
              </w:rPr>
              <w:t>未接收图片</w:t>
            </w:r>
          </w:p>
        </w:tc>
        <w:tc>
          <w:tcPr>
            <w:tcW w:w="2532" w:type="dxa"/>
            <w:vAlign w:val="center"/>
          </w:tcPr>
          <w:p>
            <w:r>
              <w:rPr>
                <w:rFonts w:hint="eastAsia"/>
              </w:rPr>
              <w:t>导入图片，并且检测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barNum cannot be negative orZERO</w:t>
            </w:r>
          </w:p>
        </w:tc>
        <w:tc>
          <w:tcPr>
            <w:tcW w:w="1123" w:type="dxa"/>
            <w:vAlign w:val="center"/>
          </w:tcPr>
          <w:p>
            <w:r>
              <w:rPr>
                <w:rFonts w:hint="eastAsia"/>
              </w:rPr>
              <w:t>qWarning</w:t>
            </w:r>
          </w:p>
        </w:tc>
        <w:tc>
          <w:tcPr>
            <w:tcW w:w="1590" w:type="dxa"/>
            <w:vAlign w:val="center"/>
          </w:tcPr>
          <w:p>
            <w:r>
              <w:rPr>
                <w:rFonts w:hint="eastAsia"/>
              </w:rPr>
              <w:t>barNum&gt;0</w:t>
            </w:r>
          </w:p>
        </w:tc>
        <w:tc>
          <w:tcPr>
            <w:tcW w:w="2532" w:type="dxa"/>
            <w:vAlign w:val="center"/>
          </w:tcPr>
          <w:p>
            <w:r>
              <w:rPr>
                <w:rFonts w:hint="eastAsia"/>
              </w:rPr>
              <w:t>确认barNum的值是否正确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Finish cali Valve</w:t>
            </w:r>
          </w:p>
        </w:tc>
        <w:tc>
          <w:tcPr>
            <w:tcW w:w="1123" w:type="dxa"/>
            <w:vAlign w:val="center"/>
          </w:tcPr>
          <w:p>
            <w:r>
              <w:rPr>
                <w:rFonts w:hint="eastAsia"/>
              </w:rPr>
              <w:t>qDebug</w:t>
            </w:r>
          </w:p>
        </w:tc>
        <w:tc>
          <w:tcPr>
            <w:tcW w:w="1590" w:type="dxa"/>
            <w:vAlign w:val="center"/>
          </w:tcPr>
          <w:p>
            <w:r>
              <w:rPr>
                <w:rFonts w:hint="eastAsia"/>
              </w:rPr>
              <w:t>完成气门芯标定</w:t>
            </w:r>
          </w:p>
        </w:tc>
        <w:tc>
          <w:tcPr>
            <w:tcW w:w="2532" w:type="dxa"/>
            <w:vAlign w:val="center"/>
          </w:tcPr>
          <w:p>
            <w:r>
              <w:rPr>
                <w:rFonts w:hint="eastAsia"/>
              </w:rPr>
              <w:t>正常提示输出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restart"/>
          </w:tcPr>
          <w:p/>
          <w:p/>
          <w:p/>
          <w:p/>
          <w:p/>
          <w:p/>
          <w:p>
            <w:r>
              <w:rPr>
                <w:rFonts w:hint="eastAsia"/>
              </w:rPr>
              <w:t>检测</w:t>
            </w:r>
          </w:p>
          <w:p/>
          <w:p/>
          <w:p/>
          <w:p/>
          <w:p/>
          <w:p/>
          <w:p/>
          <w:p/>
          <w:p/>
          <w:p/>
          <w:p/>
          <w:p/>
          <w:p/>
          <w:p/>
          <w:p/>
          <w:p/>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hint="eastAsia"/>
              </w:rPr>
              <w:t>检测</w:t>
            </w:r>
          </w:p>
        </w:tc>
        <w:tc>
          <w:tcPr>
            <w:tcW w:w="2835" w:type="dxa"/>
            <w:vAlign w:val="center"/>
          </w:tcPr>
          <w:p>
            <w:r>
              <w:rPr>
                <w:rFonts w:hint="eastAsia"/>
              </w:rPr>
              <w:t>image analysis start;start algo valve detect</w:t>
            </w:r>
          </w:p>
        </w:tc>
        <w:tc>
          <w:tcPr>
            <w:tcW w:w="1123" w:type="dxa"/>
            <w:vAlign w:val="center"/>
          </w:tcPr>
          <w:p>
            <w:r>
              <w:rPr>
                <w:rFonts w:hint="eastAsia"/>
              </w:rPr>
              <w:t>qDebug</w:t>
            </w:r>
          </w:p>
        </w:tc>
        <w:tc>
          <w:tcPr>
            <w:tcW w:w="1590" w:type="dxa"/>
            <w:vAlign w:val="center"/>
          </w:tcPr>
          <w:p/>
        </w:tc>
        <w:tc>
          <w:tcPr>
            <w:tcW w:w="2532" w:type="dxa"/>
            <w:vAlign w:val="center"/>
          </w:tcPr>
          <w:p>
            <w:r>
              <w:rPr>
                <w:rFonts w:hint="eastAsia"/>
              </w:rPr>
              <w:t>正常提示输出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valve detect, gray image is empty</w:t>
            </w:r>
          </w:p>
        </w:tc>
        <w:tc>
          <w:tcPr>
            <w:tcW w:w="1123" w:type="dxa"/>
            <w:vAlign w:val="center"/>
          </w:tcPr>
          <w:p>
            <w:r>
              <w:rPr>
                <w:rFonts w:hint="eastAsia"/>
              </w:rPr>
              <w:t>qWarning</w:t>
            </w:r>
          </w:p>
        </w:tc>
        <w:tc>
          <w:tcPr>
            <w:tcW w:w="1590" w:type="dxa"/>
            <w:vAlign w:val="center"/>
          </w:tcPr>
          <w:p>
            <w:r>
              <w:rPr>
                <w:rFonts w:hint="eastAsia"/>
              </w:rPr>
              <w:t>未接收图片</w:t>
            </w:r>
          </w:p>
        </w:tc>
        <w:tc>
          <w:tcPr>
            <w:tcW w:w="2532" w:type="dxa"/>
            <w:vAlign w:val="center"/>
          </w:tcPr>
          <w:p>
            <w:r>
              <w:rPr>
                <w:rFonts w:hint="eastAsia"/>
              </w:rPr>
              <w:t>导入图片，并且检测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valve detection: fail to get center Point;</w:t>
            </w:r>
          </w:p>
        </w:tc>
        <w:tc>
          <w:tcPr>
            <w:tcW w:w="1123" w:type="dxa"/>
            <w:vAlign w:val="center"/>
          </w:tcPr>
          <w:p>
            <w:r>
              <w:rPr>
                <w:rFonts w:hint="eastAsia"/>
              </w:rPr>
              <w:t>qWarning</w:t>
            </w:r>
          </w:p>
        </w:tc>
        <w:tc>
          <w:tcPr>
            <w:tcW w:w="1590" w:type="dxa"/>
            <w:vAlign w:val="center"/>
          </w:tcPr>
          <w:p>
            <w:r>
              <w:rPr>
                <w:rFonts w:hint="eastAsia"/>
              </w:rPr>
              <w:t>未发现“圆心标定”的圆心值</w:t>
            </w:r>
          </w:p>
        </w:tc>
        <w:tc>
          <w:tcPr>
            <w:tcW w:w="2532" w:type="dxa"/>
            <w:vAlign w:val="center"/>
          </w:tcPr>
          <w:p>
            <w:r>
              <w:rPr>
                <w:rFonts w:hint="eastAsia"/>
              </w:rPr>
              <w:t>1、检查“圆心标定”有无center和centerRoi输出参数;</w:t>
            </w:r>
            <w:r>
              <w:rPr>
                <w:rFonts w:hint="eastAsia"/>
              </w:rPr>
              <w:br w:type="textWrapping"/>
            </w:r>
            <w:r>
              <w:rPr>
                <w:rFonts w:hint="eastAsia"/>
              </w:rPr>
              <w:t>2、检查“检测”有无center和centerRoi输入参数;</w:t>
            </w:r>
            <w:r>
              <w:rPr>
                <w:rFonts w:hint="eastAsia"/>
              </w:rPr>
              <w:br w:type="textWrapping"/>
            </w:r>
            <w:r>
              <w:rPr>
                <w:rFonts w:hint="eastAsia"/>
              </w:rPr>
              <w:t>3、完成圆心标定，并且更新算法参数。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valve detection: fail to get centerRoi;</w:t>
            </w:r>
          </w:p>
        </w:tc>
        <w:tc>
          <w:tcPr>
            <w:tcW w:w="1123" w:type="dxa"/>
            <w:vAlign w:val="center"/>
          </w:tcPr>
          <w:p>
            <w:r>
              <w:rPr>
                <w:rFonts w:hint="eastAsia"/>
              </w:rPr>
              <w:t>qWarning</w:t>
            </w:r>
          </w:p>
        </w:tc>
        <w:tc>
          <w:tcPr>
            <w:tcW w:w="1590" w:type="dxa"/>
            <w:vAlign w:val="center"/>
          </w:tcPr>
          <w:p>
            <w:r>
              <w:rPr>
                <w:rFonts w:hint="eastAsia"/>
              </w:rPr>
              <w:t>未获取到圆心模板</w:t>
            </w:r>
          </w:p>
        </w:tc>
        <w:tc>
          <w:tcPr>
            <w:tcW w:w="2532" w:type="dxa"/>
            <w:vAlign w:val="center"/>
          </w:tcPr>
          <w:p>
            <w:r>
              <w:rPr>
                <w:rFonts w:hint="eastAsia"/>
              </w:rPr>
              <w:t>1、检查“圆心标定”有无centerRoi输出参数;</w:t>
            </w:r>
            <w:r>
              <w:rPr>
                <w:rFonts w:hint="eastAsia"/>
              </w:rPr>
              <w:br w:type="textWrapping"/>
            </w:r>
            <w:r>
              <w:rPr>
                <w:rFonts w:hint="eastAsia"/>
              </w:rPr>
              <w:t>2、检查“检测”有无centerRoi输入参数;</w:t>
            </w:r>
            <w:r>
              <w:rPr>
                <w:rFonts w:hint="eastAsia"/>
              </w:rPr>
              <w:br w:type="textWrapping"/>
            </w:r>
            <w:r>
              <w:rPr>
                <w:rFonts w:hint="eastAsia"/>
              </w:rPr>
              <w:t>3、完成圆心标定，并且更新算法参数。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valve detection: creating centerRoi;valvedetection:found centerRoi, trying to get the centerRoi;</w:t>
            </w:r>
          </w:p>
        </w:tc>
        <w:tc>
          <w:tcPr>
            <w:tcW w:w="1123" w:type="dxa"/>
            <w:vAlign w:val="center"/>
          </w:tcPr>
          <w:p>
            <w:r>
              <w:rPr>
                <w:rFonts w:hint="eastAsia"/>
              </w:rPr>
              <w:t>qDebug</w:t>
            </w:r>
            <w:r>
              <w:rPr>
                <w:rFonts w:hint="eastAsia"/>
              </w:rPr>
              <w:br w:type="textWrapping"/>
            </w:r>
            <w:r>
              <w:rPr>
                <w:rFonts w:hint="eastAsia"/>
              </w:rPr>
              <w:t>qDebug</w:t>
            </w:r>
          </w:p>
        </w:tc>
        <w:tc>
          <w:tcPr>
            <w:tcW w:w="1590" w:type="dxa"/>
            <w:vAlign w:val="center"/>
          </w:tcPr>
          <w:p>
            <w:r>
              <w:rPr>
                <w:rFonts w:hint="eastAsia"/>
              </w:rPr>
              <w:t>根据圆心标定创建圆心模板</w:t>
            </w:r>
          </w:p>
        </w:tc>
        <w:tc>
          <w:tcPr>
            <w:tcW w:w="2532" w:type="dxa"/>
            <w:vAlign w:val="center"/>
          </w:tcPr>
          <w:p>
            <w:r>
              <w:rPr>
                <w:rFonts w:hint="eastAsia"/>
              </w:rPr>
              <w:t>正常提示输出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Valve detection: center point is null;</w:t>
            </w:r>
          </w:p>
        </w:tc>
        <w:tc>
          <w:tcPr>
            <w:tcW w:w="1123" w:type="dxa"/>
            <w:vAlign w:val="center"/>
          </w:tcPr>
          <w:p>
            <w:r>
              <w:rPr>
                <w:rFonts w:hint="eastAsia"/>
              </w:rPr>
              <w:t>qWarning</w:t>
            </w:r>
          </w:p>
        </w:tc>
        <w:tc>
          <w:tcPr>
            <w:tcW w:w="1590" w:type="dxa"/>
            <w:vAlign w:val="center"/>
          </w:tcPr>
          <w:p>
            <w:r>
              <w:rPr>
                <w:rFonts w:hint="eastAsia"/>
              </w:rPr>
              <w:t>未获取到圆心坐标</w:t>
            </w:r>
          </w:p>
        </w:tc>
        <w:tc>
          <w:tcPr>
            <w:tcW w:w="2532" w:type="dxa"/>
            <w:vAlign w:val="center"/>
          </w:tcPr>
          <w:p>
            <w:r>
              <w:rPr>
                <w:rFonts w:hint="eastAsia"/>
              </w:rPr>
              <w:t>1、检查“圆心标定”有无center和centerRoi输出参数;</w:t>
            </w:r>
            <w:r>
              <w:rPr>
                <w:rFonts w:hint="eastAsia"/>
              </w:rPr>
              <w:br w:type="textWrapping"/>
            </w:r>
            <w:r>
              <w:rPr>
                <w:rFonts w:hint="eastAsia"/>
              </w:rPr>
              <w:t>2、检查“检测”有无center和centerRoi输入参数;</w:t>
            </w:r>
            <w:r>
              <w:rPr>
                <w:rFonts w:hint="eastAsia"/>
              </w:rPr>
              <w:br w:type="textWrapping"/>
            </w:r>
            <w:r>
              <w:rPr>
                <w:rFonts w:hint="eastAsia"/>
              </w:rPr>
              <w:t>3、完成圆心标定，并且更新算法参数。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Image is not valid;</w:t>
            </w:r>
          </w:p>
        </w:tc>
        <w:tc>
          <w:tcPr>
            <w:tcW w:w="1123" w:type="dxa"/>
            <w:vAlign w:val="center"/>
          </w:tcPr>
          <w:p>
            <w:r>
              <w:rPr>
                <w:rFonts w:hint="eastAsia"/>
              </w:rPr>
              <w:t>qDebug</w:t>
            </w:r>
          </w:p>
        </w:tc>
        <w:tc>
          <w:tcPr>
            <w:tcW w:w="1590" w:type="dxa"/>
            <w:vAlign w:val="center"/>
          </w:tcPr>
          <w:p>
            <w:r>
              <w:rPr>
                <w:rFonts w:hint="eastAsia"/>
              </w:rPr>
              <w:t>托盘上没有轮毂</w:t>
            </w:r>
          </w:p>
        </w:tc>
        <w:tc>
          <w:tcPr>
            <w:tcW w:w="2532" w:type="dxa"/>
            <w:vAlign w:val="center"/>
          </w:tcPr>
          <w:p>
            <w:r>
              <w:rPr>
                <w:rFonts w:hint="eastAsia"/>
              </w:rPr>
              <w:t>需对方机械臂完成正常检测流程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Valve detection: cannot get template for detection;</w:t>
            </w:r>
          </w:p>
        </w:tc>
        <w:tc>
          <w:tcPr>
            <w:tcW w:w="1123" w:type="dxa"/>
            <w:vAlign w:val="center"/>
          </w:tcPr>
          <w:p>
            <w:r>
              <w:rPr>
                <w:rFonts w:hint="eastAsia"/>
              </w:rPr>
              <w:t>qWarning</w:t>
            </w:r>
          </w:p>
        </w:tc>
        <w:tc>
          <w:tcPr>
            <w:tcW w:w="1590" w:type="dxa"/>
            <w:vAlign w:val="center"/>
          </w:tcPr>
          <w:p>
            <w:r>
              <w:rPr>
                <w:rFonts w:hint="eastAsia"/>
              </w:rPr>
              <w:t>没有获取到气门芯或者辐条模板</w:t>
            </w:r>
          </w:p>
        </w:tc>
        <w:tc>
          <w:tcPr>
            <w:tcW w:w="2532" w:type="dxa"/>
            <w:vAlign w:val="center"/>
          </w:tcPr>
          <w:p>
            <w:r>
              <w:rPr>
                <w:rFonts w:hint="eastAsia"/>
              </w:rPr>
              <w:t>1、检查“气门芯标定”是否有valveTemplate和barTemplate输出参数;</w:t>
            </w:r>
            <w:r>
              <w:rPr>
                <w:rFonts w:hint="eastAsia"/>
              </w:rPr>
              <w:br w:type="textWrapping"/>
            </w:r>
            <w:r>
              <w:rPr>
                <w:rFonts w:hint="eastAsia"/>
              </w:rPr>
              <w:t>2、检查“检测”是否有valveTemplate和barTemplate输入参数;</w:t>
            </w:r>
            <w:r>
              <w:rPr>
                <w:rFonts w:hint="eastAsia"/>
              </w:rPr>
              <w:br w:type="textWrapping"/>
            </w:r>
            <w:r>
              <w:rPr>
                <w:rFonts w:hint="eastAsia"/>
              </w:rPr>
              <w:t>3、对气门芯和辐条进行标定，并且更新算法关联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Valve detection: trying finding</w:t>
            </w:r>
          </w:p>
        </w:tc>
        <w:tc>
          <w:tcPr>
            <w:tcW w:w="1123" w:type="dxa"/>
            <w:vAlign w:val="center"/>
          </w:tcPr>
          <w:p>
            <w:r>
              <w:rPr>
                <w:rFonts w:hint="eastAsia"/>
              </w:rPr>
              <w:t>qDebug</w:t>
            </w:r>
          </w:p>
        </w:tc>
        <w:tc>
          <w:tcPr>
            <w:tcW w:w="1590" w:type="dxa"/>
            <w:vAlign w:val="center"/>
          </w:tcPr>
          <w:p>
            <w:r>
              <w:rPr>
                <w:rFonts w:hint="eastAsia"/>
              </w:rPr>
              <w:t>对图像进行气门芯查找</w:t>
            </w:r>
          </w:p>
        </w:tc>
        <w:tc>
          <w:tcPr>
            <w:tcW w:w="2532" w:type="dxa"/>
            <w:vAlign w:val="center"/>
          </w:tcPr>
          <w:p>
            <w:r>
              <w:rPr>
                <w:rFonts w:hint="eastAsia"/>
              </w:rPr>
              <w:t>正常提示输出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valve detection: some param is missing</w:t>
            </w:r>
          </w:p>
        </w:tc>
        <w:tc>
          <w:tcPr>
            <w:tcW w:w="1123" w:type="dxa"/>
            <w:vAlign w:val="center"/>
          </w:tcPr>
          <w:p>
            <w:r>
              <w:rPr>
                <w:rFonts w:hint="eastAsia"/>
              </w:rPr>
              <w:t>qWarning</w:t>
            </w:r>
          </w:p>
        </w:tc>
        <w:tc>
          <w:tcPr>
            <w:tcW w:w="1590" w:type="dxa"/>
            <w:vAlign w:val="center"/>
          </w:tcPr>
          <w:p>
            <w:r>
              <w:rPr>
                <w:rFonts w:hint="eastAsia"/>
              </w:rPr>
              <w:t>确实部分需要检测的参数</w:t>
            </w:r>
          </w:p>
        </w:tc>
        <w:tc>
          <w:tcPr>
            <w:tcW w:w="2532" w:type="dxa"/>
            <w:vAlign w:val="center"/>
          </w:tcPr>
          <w:p>
            <w:r>
              <w:rPr>
                <w:rFonts w:hint="eastAsia"/>
              </w:rPr>
              <w:t>部分参数输入参数缺失，需要对所有的标定过程进行一一查找，并且更新算法关联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Bar check is failed;</w:t>
            </w:r>
          </w:p>
        </w:tc>
        <w:tc>
          <w:tcPr>
            <w:tcW w:w="1123" w:type="dxa"/>
            <w:vAlign w:val="center"/>
          </w:tcPr>
          <w:p>
            <w:r>
              <w:rPr>
                <w:rFonts w:hint="eastAsia"/>
              </w:rPr>
              <w:t>qDebug</w:t>
            </w:r>
          </w:p>
        </w:tc>
        <w:tc>
          <w:tcPr>
            <w:tcW w:w="1590" w:type="dxa"/>
            <w:vAlign w:val="center"/>
          </w:tcPr>
          <w:p>
            <w:r>
              <w:rPr>
                <w:rFonts w:hint="eastAsia"/>
              </w:rPr>
              <w:t>辐条匹配失败</w:t>
            </w:r>
          </w:p>
        </w:tc>
        <w:tc>
          <w:tcPr>
            <w:tcW w:w="2532" w:type="dxa"/>
            <w:vAlign w:val="center"/>
          </w:tcPr>
          <w:p>
            <w:r>
              <w:rPr>
                <w:rFonts w:hint="eastAsia"/>
              </w:rPr>
              <w:t>确认模型是否匹配或在模型一致情况下查看barScore参数是否太苛刻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702" w:type="dxa"/>
            <w:vMerge w:val="continue"/>
          </w:tcPr>
          <w:p/>
        </w:tc>
        <w:tc>
          <w:tcPr>
            <w:tcW w:w="2835" w:type="dxa"/>
            <w:vAlign w:val="center"/>
          </w:tcPr>
          <w:p>
            <w:r>
              <w:rPr>
                <w:rFonts w:hint="eastAsia"/>
              </w:rPr>
              <w:t>Finish algo valve detect</w:t>
            </w:r>
          </w:p>
        </w:tc>
        <w:tc>
          <w:tcPr>
            <w:tcW w:w="1123" w:type="dxa"/>
            <w:vAlign w:val="center"/>
          </w:tcPr>
          <w:p>
            <w:r>
              <w:rPr>
                <w:rFonts w:hint="eastAsia"/>
              </w:rPr>
              <w:t>qDebug</w:t>
            </w:r>
          </w:p>
        </w:tc>
        <w:tc>
          <w:tcPr>
            <w:tcW w:w="1590" w:type="dxa"/>
            <w:vAlign w:val="center"/>
          </w:tcPr>
          <w:p>
            <w:r>
              <w:rPr>
                <w:rFonts w:hint="eastAsia"/>
              </w:rPr>
              <w:t>完成检测</w:t>
            </w:r>
          </w:p>
        </w:tc>
        <w:tc>
          <w:tcPr>
            <w:tcW w:w="2532" w:type="dxa"/>
            <w:vAlign w:val="center"/>
          </w:tcPr>
          <w:p>
            <w:r>
              <w:rPr>
                <w:rFonts w:hint="eastAsia"/>
              </w:rPr>
              <w:t>正常提示输出</w:t>
            </w:r>
          </w:p>
        </w:tc>
      </w:tr>
    </w:tbl>
    <w:p>
      <w:pPr>
        <w:pStyle w:val="3"/>
        <w:numPr>
          <w:ilvl w:val="0"/>
          <w:numId w:val="0"/>
        </w:numPr>
        <w:spacing w:line="300" w:lineRule="auto"/>
        <w:ind w:left="576"/>
      </w:pPr>
    </w:p>
    <w:p>
      <w:pPr>
        <w:pStyle w:val="3"/>
        <w:numPr>
          <w:ilvl w:val="0"/>
          <w:numId w:val="0"/>
        </w:numPr>
        <w:spacing w:line="300" w:lineRule="auto"/>
        <w:ind w:left="576"/>
      </w:pPr>
    </w:p>
    <w:p/>
    <w:p/>
    <w:p/>
    <w:p/>
    <w:p/>
    <w:p/>
    <w:p/>
    <w:p/>
    <w:p/>
    <w:p/>
    <w:p/>
    <w:p>
      <w:pPr>
        <w:pStyle w:val="3"/>
        <w:numPr>
          <w:ilvl w:val="0"/>
          <w:numId w:val="0"/>
        </w:numPr>
        <w:spacing w:line="300" w:lineRule="auto"/>
        <w:ind w:left="576"/>
        <w:rPr>
          <w:rFonts w:ascii="Times New Roman"/>
        </w:rPr>
      </w:pPr>
      <w:bookmarkStart w:id="29" w:name="_Toc14587"/>
      <w:r>
        <w:rPr>
          <w:rFonts w:hint="eastAsia"/>
        </w:rPr>
        <w:t>5.2</w:t>
      </w:r>
      <w:r>
        <w:rPr>
          <w:rFonts w:hint="eastAsia" w:ascii="Times New Roman"/>
        </w:rPr>
        <w:t>标定逻辑</w:t>
      </w:r>
      <w:bookmarkEnd w:id="29"/>
    </w:p>
    <w:p/>
    <w:p>
      <w:pPr>
        <w:spacing w:line="300" w:lineRule="auto"/>
        <w:jc w:val="center"/>
      </w:pPr>
      <w:r>
        <w:object>
          <v:shape id="_x0000_i1025" o:spt="75" type="#_x0000_t75" style="height:606.55pt;width:428.6pt;" o:ole="t" filled="f" o:preferrelative="t" stroked="f" coordsize="21600,21600">
            <v:path/>
            <v:fill on="f" focussize="0,0"/>
            <v:stroke on="f" joinstyle="miter"/>
            <v:imagedata r:id="rId30" o:title=""/>
            <o:lock v:ext="edit" aspectratio="t"/>
            <w10:wrap type="none"/>
            <w10:anchorlock/>
          </v:shape>
          <o:OLEObject Type="Embed" ProgID="Visio.Drawing.11" ShapeID="_x0000_i1025" DrawAspect="Content" ObjectID="_1468075725" r:id="rId29">
            <o:LockedField>false</o:LockedField>
          </o:OLEObject>
        </w:object>
      </w:r>
    </w:p>
    <w:p>
      <w:pPr>
        <w:pStyle w:val="3"/>
        <w:numPr>
          <w:ilvl w:val="0"/>
          <w:numId w:val="0"/>
        </w:numPr>
        <w:spacing w:line="300" w:lineRule="auto"/>
        <w:ind w:left="576"/>
        <w:rPr>
          <w:rFonts w:ascii="Times New Roman"/>
        </w:rPr>
      </w:pPr>
      <w:bookmarkStart w:id="30" w:name="_Toc16323"/>
      <w:r>
        <w:rPr>
          <w:rFonts w:hint="eastAsia" w:ascii="Times New Roman"/>
        </w:rPr>
        <w:t>5.3下位机指示灯信息</w:t>
      </w:r>
      <w:bookmarkEnd w:id="30"/>
    </w:p>
    <w:p>
      <w:pPr>
        <w:jc w:val="center"/>
      </w:pPr>
      <w:r>
        <w:rPr>
          <w:rFonts w:hint="eastAsia"/>
        </w:rPr>
        <w:t>表5.4 状态灯对照表</w:t>
      </w:r>
    </w:p>
    <w:tbl>
      <w:tblPr>
        <w:tblStyle w:val="23"/>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pPr>
              <w:spacing w:line="300" w:lineRule="auto"/>
              <w:jc w:val="center"/>
            </w:pPr>
            <w:r>
              <w:rPr>
                <w:rFonts w:hint="eastAsia"/>
              </w:rPr>
              <w:t>标识</w:t>
            </w:r>
          </w:p>
        </w:tc>
        <w:tc>
          <w:tcPr>
            <w:tcW w:w="2130" w:type="dxa"/>
          </w:tcPr>
          <w:p>
            <w:pPr>
              <w:spacing w:line="300" w:lineRule="auto"/>
              <w:jc w:val="center"/>
            </w:pPr>
            <w:r>
              <w:rPr>
                <w:rFonts w:hint="eastAsia"/>
              </w:rPr>
              <w:t>描述</w:t>
            </w:r>
          </w:p>
        </w:tc>
        <w:tc>
          <w:tcPr>
            <w:tcW w:w="2131" w:type="dxa"/>
          </w:tcPr>
          <w:p>
            <w:pPr>
              <w:spacing w:line="300" w:lineRule="auto"/>
              <w:jc w:val="center"/>
            </w:pPr>
            <w:r>
              <w:rPr>
                <w:rFonts w:hint="eastAsia"/>
              </w:rPr>
              <w:t>正常状态</w:t>
            </w:r>
          </w:p>
        </w:tc>
        <w:tc>
          <w:tcPr>
            <w:tcW w:w="2131" w:type="dxa"/>
          </w:tcPr>
          <w:p>
            <w:pPr>
              <w:spacing w:line="300" w:lineRule="auto"/>
              <w:jc w:val="center"/>
            </w:pPr>
            <w:r>
              <w:rPr>
                <w:rFonts w:hint="eastAsia"/>
              </w:rPr>
              <w:t>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pPr>
              <w:spacing w:line="300" w:lineRule="auto"/>
              <w:jc w:val="center"/>
            </w:pPr>
            <w:r>
              <w:rPr>
                <w:rFonts w:hint="eastAsia"/>
              </w:rPr>
              <w:t>IN2</w:t>
            </w:r>
          </w:p>
        </w:tc>
        <w:tc>
          <w:tcPr>
            <w:tcW w:w="2130" w:type="dxa"/>
          </w:tcPr>
          <w:p>
            <w:pPr>
              <w:spacing w:line="300" w:lineRule="auto"/>
              <w:jc w:val="center"/>
            </w:pPr>
            <w:r>
              <w:rPr>
                <w:rFonts w:hint="eastAsia"/>
              </w:rPr>
              <w:t>相机一触发信号</w:t>
            </w:r>
          </w:p>
        </w:tc>
        <w:tc>
          <w:tcPr>
            <w:tcW w:w="2131" w:type="dxa"/>
          </w:tcPr>
          <w:p>
            <w:pPr>
              <w:spacing w:line="300" w:lineRule="auto"/>
              <w:jc w:val="center"/>
            </w:pPr>
            <w:r>
              <w:rPr>
                <w:rFonts w:hint="eastAsia"/>
              </w:rPr>
              <w:t>1次触发灭200ms，无触发常亮</w:t>
            </w:r>
          </w:p>
        </w:tc>
        <w:tc>
          <w:tcPr>
            <w:tcW w:w="2131" w:type="dxa"/>
          </w:tcPr>
          <w:p>
            <w:pPr>
              <w:spacing w:line="300" w:lineRule="auto"/>
              <w:jc w:val="center"/>
            </w:pPr>
            <w:r>
              <w:rPr>
                <w:rFonts w:hint="eastAsia"/>
              </w:rPr>
              <w:t>接受外部触发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pPr>
              <w:spacing w:line="300" w:lineRule="auto"/>
              <w:jc w:val="center"/>
            </w:pPr>
            <w:r>
              <w:rPr>
                <w:rFonts w:hint="eastAsia"/>
              </w:rPr>
              <w:t>IN3</w:t>
            </w:r>
          </w:p>
        </w:tc>
        <w:tc>
          <w:tcPr>
            <w:tcW w:w="2130" w:type="dxa"/>
          </w:tcPr>
          <w:p>
            <w:pPr>
              <w:spacing w:line="300" w:lineRule="auto"/>
              <w:jc w:val="center"/>
            </w:pPr>
            <w:r>
              <w:rPr>
                <w:rFonts w:hint="eastAsia"/>
              </w:rPr>
              <w:t>相机二触发信号</w:t>
            </w:r>
          </w:p>
        </w:tc>
        <w:tc>
          <w:tcPr>
            <w:tcW w:w="2131" w:type="dxa"/>
          </w:tcPr>
          <w:p>
            <w:pPr>
              <w:spacing w:line="300" w:lineRule="auto"/>
              <w:jc w:val="center"/>
            </w:pPr>
            <w:r>
              <w:rPr>
                <w:rFonts w:hint="eastAsia"/>
              </w:rPr>
              <w:t>1次触发灭200ms，无触发常亮</w:t>
            </w:r>
          </w:p>
        </w:tc>
        <w:tc>
          <w:tcPr>
            <w:tcW w:w="2131" w:type="dxa"/>
          </w:tcPr>
          <w:p>
            <w:pPr>
              <w:spacing w:line="300" w:lineRule="auto"/>
              <w:jc w:val="center"/>
            </w:pPr>
            <w:r>
              <w:rPr>
                <w:rFonts w:hint="eastAsia"/>
              </w:rPr>
              <w:t>接受外部触发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pPr>
              <w:spacing w:line="300" w:lineRule="auto"/>
              <w:jc w:val="center"/>
            </w:pPr>
            <w:r>
              <w:rPr>
                <w:rFonts w:hint="eastAsia"/>
              </w:rPr>
              <w:t>OUT2</w:t>
            </w:r>
          </w:p>
        </w:tc>
        <w:tc>
          <w:tcPr>
            <w:tcW w:w="2130" w:type="dxa"/>
          </w:tcPr>
          <w:p>
            <w:pPr>
              <w:spacing w:line="300" w:lineRule="auto"/>
              <w:jc w:val="center"/>
            </w:pPr>
            <w:r>
              <w:rPr>
                <w:rFonts w:hint="eastAsia"/>
              </w:rPr>
              <w:t>一号工位结果输出</w:t>
            </w:r>
          </w:p>
        </w:tc>
        <w:tc>
          <w:tcPr>
            <w:tcW w:w="2131" w:type="dxa"/>
          </w:tcPr>
          <w:p>
            <w:pPr>
              <w:spacing w:line="300" w:lineRule="auto"/>
              <w:jc w:val="center"/>
            </w:pPr>
            <w:r>
              <w:rPr>
                <w:rFonts w:hint="eastAsia"/>
              </w:rPr>
              <w:t>输出一次结果灭200ms，无输出常态为亮</w:t>
            </w:r>
          </w:p>
        </w:tc>
        <w:tc>
          <w:tcPr>
            <w:tcW w:w="2131" w:type="dxa"/>
          </w:tcPr>
          <w:p>
            <w:pPr>
              <w:spacing w:line="300" w:lineRule="auto"/>
              <w:jc w:val="center"/>
            </w:pPr>
            <w:r>
              <w:rPr>
                <w:rFonts w:hint="eastAsia"/>
              </w:rPr>
              <w:t>输出结果信号（一工位）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pPr>
              <w:spacing w:line="300" w:lineRule="auto"/>
              <w:jc w:val="center"/>
            </w:pPr>
            <w:r>
              <w:rPr>
                <w:rFonts w:hint="eastAsia"/>
              </w:rPr>
              <w:t>OUT3</w:t>
            </w:r>
          </w:p>
        </w:tc>
        <w:tc>
          <w:tcPr>
            <w:tcW w:w="2130" w:type="dxa"/>
          </w:tcPr>
          <w:p>
            <w:pPr>
              <w:spacing w:line="300" w:lineRule="auto"/>
              <w:jc w:val="center"/>
            </w:pPr>
            <w:r>
              <w:rPr>
                <w:rFonts w:hint="eastAsia"/>
              </w:rPr>
              <w:t>二号工位结果输出</w:t>
            </w:r>
          </w:p>
        </w:tc>
        <w:tc>
          <w:tcPr>
            <w:tcW w:w="2131" w:type="dxa"/>
          </w:tcPr>
          <w:p>
            <w:pPr>
              <w:spacing w:line="300" w:lineRule="auto"/>
              <w:jc w:val="center"/>
            </w:pPr>
            <w:r>
              <w:rPr>
                <w:rFonts w:hint="eastAsia"/>
              </w:rPr>
              <w:t>输出一次结果灭200ms，无输出常态为亮</w:t>
            </w:r>
          </w:p>
        </w:tc>
        <w:tc>
          <w:tcPr>
            <w:tcW w:w="2131" w:type="dxa"/>
          </w:tcPr>
          <w:p>
            <w:pPr>
              <w:spacing w:line="300" w:lineRule="auto"/>
              <w:jc w:val="center"/>
            </w:pPr>
            <w:r>
              <w:rPr>
                <w:rFonts w:hint="eastAsia"/>
              </w:rPr>
              <w:t>输出结果信号（二工位）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pPr>
              <w:spacing w:line="300" w:lineRule="auto"/>
              <w:jc w:val="center"/>
            </w:pPr>
            <w:r>
              <w:rPr>
                <w:rFonts w:hint="eastAsia"/>
              </w:rPr>
              <w:t>OUT4</w:t>
            </w:r>
          </w:p>
        </w:tc>
        <w:tc>
          <w:tcPr>
            <w:tcW w:w="2130" w:type="dxa"/>
          </w:tcPr>
          <w:p>
            <w:pPr>
              <w:spacing w:line="300" w:lineRule="auto"/>
              <w:jc w:val="center"/>
            </w:pPr>
            <w:r>
              <w:rPr>
                <w:rFonts w:hint="eastAsia"/>
              </w:rPr>
              <w:t>软件状态输出</w:t>
            </w:r>
          </w:p>
        </w:tc>
        <w:tc>
          <w:tcPr>
            <w:tcW w:w="2131" w:type="dxa"/>
          </w:tcPr>
          <w:p>
            <w:pPr>
              <w:spacing w:line="300" w:lineRule="auto"/>
              <w:jc w:val="center"/>
            </w:pPr>
            <w:r>
              <w:rPr>
                <w:rFonts w:hint="eastAsia"/>
              </w:rPr>
              <w:t>不亮</w:t>
            </w:r>
          </w:p>
        </w:tc>
        <w:tc>
          <w:tcPr>
            <w:tcW w:w="2131" w:type="dxa"/>
          </w:tcPr>
          <w:p>
            <w:pPr>
              <w:spacing w:line="300" w:lineRule="auto"/>
              <w:jc w:val="center"/>
            </w:pPr>
            <w:r>
              <w:rPr>
                <w:rFonts w:hint="eastAsia"/>
              </w:rPr>
              <w:t>软件正常运行的标志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pPr>
              <w:spacing w:line="300" w:lineRule="auto"/>
              <w:jc w:val="center"/>
            </w:pPr>
            <w:r>
              <w:rPr>
                <w:rFonts w:hint="eastAsia"/>
              </w:rPr>
              <w:t>RS485</w:t>
            </w:r>
          </w:p>
        </w:tc>
        <w:tc>
          <w:tcPr>
            <w:tcW w:w="2130" w:type="dxa"/>
          </w:tcPr>
          <w:p>
            <w:pPr>
              <w:spacing w:line="300" w:lineRule="auto"/>
              <w:jc w:val="center"/>
            </w:pPr>
            <w:r>
              <w:rPr>
                <w:rFonts w:hint="eastAsia"/>
              </w:rPr>
              <w:t>数据传输口</w:t>
            </w:r>
          </w:p>
        </w:tc>
        <w:tc>
          <w:tcPr>
            <w:tcW w:w="2131" w:type="dxa"/>
          </w:tcPr>
          <w:p>
            <w:pPr>
              <w:spacing w:line="300" w:lineRule="auto"/>
              <w:jc w:val="center"/>
            </w:pPr>
            <w:r>
              <w:rPr>
                <w:rFonts w:hint="eastAsia"/>
              </w:rPr>
              <w:t>TX,RX闪烁</w:t>
            </w:r>
          </w:p>
        </w:tc>
        <w:tc>
          <w:tcPr>
            <w:tcW w:w="2131" w:type="dxa"/>
          </w:tcPr>
          <w:p>
            <w:pPr>
              <w:spacing w:line="300" w:lineRule="auto"/>
              <w:jc w:val="center"/>
            </w:pPr>
            <w:r>
              <w:rPr>
                <w:rFonts w:hint="eastAsia"/>
              </w:rPr>
              <w:t>给客户角度数据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Pr>
          <w:p>
            <w:pPr>
              <w:spacing w:line="300" w:lineRule="auto"/>
              <w:jc w:val="center"/>
            </w:pPr>
            <w:r>
              <w:rPr>
                <w:rFonts w:hint="eastAsia"/>
              </w:rPr>
              <w:t>RS232</w:t>
            </w:r>
          </w:p>
        </w:tc>
        <w:tc>
          <w:tcPr>
            <w:tcW w:w="2130" w:type="dxa"/>
          </w:tcPr>
          <w:p>
            <w:pPr>
              <w:spacing w:line="300" w:lineRule="auto"/>
              <w:jc w:val="center"/>
            </w:pPr>
            <w:r>
              <w:rPr>
                <w:rFonts w:hint="eastAsia"/>
              </w:rPr>
              <w:t>数据传输口</w:t>
            </w:r>
          </w:p>
        </w:tc>
        <w:tc>
          <w:tcPr>
            <w:tcW w:w="2131" w:type="dxa"/>
          </w:tcPr>
          <w:p>
            <w:pPr>
              <w:spacing w:line="300" w:lineRule="auto"/>
              <w:jc w:val="center"/>
            </w:pPr>
            <w:r>
              <w:rPr>
                <w:rFonts w:hint="eastAsia"/>
              </w:rPr>
              <w:t>D37,D38交替闪烁</w:t>
            </w:r>
          </w:p>
        </w:tc>
        <w:tc>
          <w:tcPr>
            <w:tcW w:w="2131" w:type="dxa"/>
          </w:tcPr>
          <w:p>
            <w:pPr>
              <w:spacing w:line="300" w:lineRule="auto"/>
              <w:jc w:val="center"/>
            </w:pPr>
            <w:r>
              <w:rPr>
                <w:rFonts w:hint="eastAsia"/>
              </w:rPr>
              <w:t>上下位机通讯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Borders>
              <w:top w:val="single" w:color="000000" w:sz="4" w:space="0"/>
              <w:left w:val="single" w:color="000000" w:sz="4" w:space="0"/>
              <w:bottom w:val="single" w:color="000000" w:sz="4" w:space="0"/>
              <w:right w:val="single" w:color="000000" w:sz="4" w:space="0"/>
            </w:tcBorders>
          </w:tcPr>
          <w:p>
            <w:pPr>
              <w:spacing w:line="300" w:lineRule="auto"/>
              <w:jc w:val="center"/>
            </w:pPr>
            <w:r>
              <w:rPr>
                <w:rFonts w:hint="eastAsia"/>
              </w:rPr>
              <w:t>OUT6</w:t>
            </w:r>
          </w:p>
        </w:tc>
        <w:tc>
          <w:tcPr>
            <w:tcW w:w="2130" w:type="dxa"/>
            <w:tcBorders>
              <w:top w:val="single" w:color="000000" w:sz="4" w:space="0"/>
              <w:left w:val="single" w:color="000000" w:sz="4" w:space="0"/>
              <w:bottom w:val="single" w:color="000000" w:sz="4" w:space="0"/>
              <w:right w:val="single" w:color="000000" w:sz="4" w:space="0"/>
            </w:tcBorders>
          </w:tcPr>
          <w:p>
            <w:pPr>
              <w:spacing w:line="300" w:lineRule="auto"/>
              <w:jc w:val="center"/>
            </w:pPr>
            <w:r>
              <w:rPr>
                <w:rFonts w:hint="eastAsia"/>
              </w:rPr>
              <w:t>一号相机</w:t>
            </w:r>
          </w:p>
        </w:tc>
        <w:tc>
          <w:tcPr>
            <w:tcW w:w="2131" w:type="dxa"/>
            <w:tcBorders>
              <w:top w:val="single" w:color="000000" w:sz="4" w:space="0"/>
              <w:left w:val="single" w:color="000000" w:sz="4" w:space="0"/>
              <w:bottom w:val="single" w:color="000000" w:sz="4" w:space="0"/>
              <w:right w:val="single" w:color="000000" w:sz="4" w:space="0"/>
            </w:tcBorders>
          </w:tcPr>
          <w:p>
            <w:pPr>
              <w:spacing w:line="300" w:lineRule="auto"/>
              <w:jc w:val="center"/>
            </w:pPr>
            <w:r>
              <w:rPr>
                <w:rFonts w:hint="eastAsia"/>
              </w:rPr>
              <w:t>常亮，有信号输出时灭100ms</w:t>
            </w:r>
          </w:p>
        </w:tc>
        <w:tc>
          <w:tcPr>
            <w:tcW w:w="2131" w:type="dxa"/>
            <w:tcBorders>
              <w:top w:val="single" w:color="000000" w:sz="4" w:space="0"/>
              <w:left w:val="single" w:color="000000" w:sz="4" w:space="0"/>
              <w:bottom w:val="single" w:color="000000" w:sz="4" w:space="0"/>
              <w:right w:val="single" w:color="000000" w:sz="4" w:space="0"/>
            </w:tcBorders>
          </w:tcPr>
          <w:p>
            <w:pPr>
              <w:spacing w:line="300" w:lineRule="auto"/>
              <w:jc w:val="center"/>
            </w:pPr>
            <w:r>
              <w:rPr>
                <w:rFonts w:hint="eastAsia"/>
              </w:rPr>
              <w:t>一号工位报警输出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30" w:type="dxa"/>
            <w:tcBorders>
              <w:top w:val="single" w:color="000000" w:sz="4" w:space="0"/>
              <w:left w:val="single" w:color="000000" w:sz="4" w:space="0"/>
              <w:bottom w:val="single" w:color="000000" w:sz="4" w:space="0"/>
              <w:right w:val="single" w:color="000000" w:sz="4" w:space="0"/>
            </w:tcBorders>
          </w:tcPr>
          <w:p>
            <w:pPr>
              <w:spacing w:line="300" w:lineRule="auto"/>
              <w:jc w:val="center"/>
            </w:pPr>
            <w:r>
              <w:rPr>
                <w:rFonts w:hint="eastAsia"/>
              </w:rPr>
              <w:t>OUT7</w:t>
            </w:r>
          </w:p>
        </w:tc>
        <w:tc>
          <w:tcPr>
            <w:tcW w:w="2130" w:type="dxa"/>
            <w:tcBorders>
              <w:top w:val="single" w:color="000000" w:sz="4" w:space="0"/>
              <w:left w:val="single" w:color="000000" w:sz="4" w:space="0"/>
              <w:bottom w:val="single" w:color="000000" w:sz="4" w:space="0"/>
              <w:right w:val="single" w:color="000000" w:sz="4" w:space="0"/>
            </w:tcBorders>
          </w:tcPr>
          <w:p>
            <w:pPr>
              <w:spacing w:line="300" w:lineRule="auto"/>
              <w:jc w:val="center"/>
            </w:pPr>
            <w:r>
              <w:rPr>
                <w:rFonts w:hint="eastAsia"/>
              </w:rPr>
              <w:t>数据传输口</w:t>
            </w:r>
          </w:p>
        </w:tc>
        <w:tc>
          <w:tcPr>
            <w:tcW w:w="2131" w:type="dxa"/>
            <w:tcBorders>
              <w:top w:val="single" w:color="000000" w:sz="4" w:space="0"/>
              <w:left w:val="single" w:color="000000" w:sz="4" w:space="0"/>
              <w:bottom w:val="single" w:color="000000" w:sz="4" w:space="0"/>
              <w:right w:val="single" w:color="000000" w:sz="4" w:space="0"/>
            </w:tcBorders>
          </w:tcPr>
          <w:p>
            <w:pPr>
              <w:spacing w:line="300" w:lineRule="auto"/>
              <w:jc w:val="center"/>
            </w:pPr>
            <w:r>
              <w:rPr>
                <w:rFonts w:hint="eastAsia"/>
              </w:rPr>
              <w:t>常亮，有信号输出时灭100ms</w:t>
            </w:r>
          </w:p>
        </w:tc>
        <w:tc>
          <w:tcPr>
            <w:tcW w:w="2131" w:type="dxa"/>
            <w:tcBorders>
              <w:top w:val="single" w:color="000000" w:sz="4" w:space="0"/>
              <w:left w:val="single" w:color="000000" w:sz="4" w:space="0"/>
              <w:bottom w:val="single" w:color="000000" w:sz="4" w:space="0"/>
              <w:right w:val="single" w:color="000000" w:sz="4" w:space="0"/>
            </w:tcBorders>
          </w:tcPr>
          <w:p>
            <w:pPr>
              <w:spacing w:line="300" w:lineRule="auto"/>
              <w:jc w:val="center"/>
            </w:pPr>
            <w:r>
              <w:rPr>
                <w:rFonts w:hint="eastAsia"/>
              </w:rPr>
              <w:t>二号工位报警输出</w:t>
            </w:r>
          </w:p>
        </w:tc>
      </w:tr>
    </w:tbl>
    <w:p>
      <w:pPr>
        <w:spacing w:line="300" w:lineRule="auto"/>
      </w:pPr>
    </w:p>
    <w:p>
      <w:pPr>
        <w:pStyle w:val="3"/>
        <w:numPr>
          <w:ilvl w:val="0"/>
          <w:numId w:val="0"/>
        </w:numPr>
        <w:spacing w:line="300" w:lineRule="auto"/>
        <w:ind w:left="576"/>
      </w:pPr>
      <w:r>
        <w:br w:type="page"/>
      </w:r>
      <w:bookmarkStart w:id="31" w:name="_Toc400"/>
      <w:r>
        <w:rPr>
          <w:rFonts w:hint="eastAsia"/>
        </w:rPr>
        <w:t>5.4常见错误</w:t>
      </w:r>
      <w:bookmarkEnd w:id="31"/>
    </w:p>
    <w:p>
      <w:pPr>
        <w:jc w:val="center"/>
      </w:pPr>
      <w:r>
        <w:rPr>
          <w:rFonts w:hint="eastAsia"/>
        </w:rPr>
        <w:t>表5.5常见错误表</w:t>
      </w:r>
    </w:p>
    <w:tbl>
      <w:tblPr>
        <w:tblStyle w:val="23"/>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7"/>
        <w:gridCol w:w="2835"/>
        <w:gridCol w:w="425"/>
        <w:gridCol w:w="44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b/>
              </w:rPr>
              <w:t>问题</w:t>
            </w:r>
          </w:p>
        </w:tc>
        <w:tc>
          <w:tcPr>
            <w:tcW w:w="7705" w:type="dxa"/>
            <w:gridSpan w:val="3"/>
          </w:tcPr>
          <w:p>
            <w:pPr>
              <w:spacing w:line="300" w:lineRule="auto"/>
            </w:pPr>
            <w:r>
              <w:rPr>
                <w:rFonts w:hint="eastAsia"/>
              </w:rPr>
              <w:t>相机位子偏移，相机中心与轮毂中心不一致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b/>
              </w:rPr>
              <w:t>描述</w:t>
            </w:r>
          </w:p>
        </w:tc>
        <w:tc>
          <w:tcPr>
            <w:tcW w:w="7705" w:type="dxa"/>
            <w:gridSpan w:val="3"/>
          </w:tcPr>
          <w:p>
            <w:pPr>
              <w:spacing w:line="300" w:lineRule="auto"/>
            </w:pPr>
            <w:r>
              <w:rPr>
                <w:rFonts w:hint="eastAsia"/>
              </w:rPr>
              <w:t>轮毂位子不在图像的中心，轮毂的范围超出视野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rFonts w:hint="eastAsia"/>
                <w:b/>
              </w:rPr>
              <w:t>序号</w:t>
            </w:r>
          </w:p>
        </w:tc>
        <w:tc>
          <w:tcPr>
            <w:tcW w:w="2835" w:type="dxa"/>
          </w:tcPr>
          <w:p>
            <w:pPr>
              <w:spacing w:line="300" w:lineRule="auto"/>
              <w:rPr>
                <w:b/>
              </w:rPr>
            </w:pPr>
            <w:r>
              <w:rPr>
                <w:b/>
              </w:rPr>
              <w:t>分析</w:t>
            </w:r>
          </w:p>
        </w:tc>
        <w:tc>
          <w:tcPr>
            <w:tcW w:w="4870" w:type="dxa"/>
            <w:gridSpan w:val="2"/>
          </w:tcPr>
          <w:p>
            <w:pPr>
              <w:spacing w:line="300" w:lineRule="auto"/>
              <w:rPr>
                <w:b/>
              </w:rPr>
            </w:pPr>
            <w:r>
              <w:rPr>
                <w:b/>
              </w:rPr>
              <w:t>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pPr>
            <w:r>
              <w:rPr>
                <w:rFonts w:hint="eastAsia"/>
              </w:rPr>
              <w:t>1</w:t>
            </w:r>
          </w:p>
        </w:tc>
        <w:tc>
          <w:tcPr>
            <w:tcW w:w="2835" w:type="dxa"/>
          </w:tcPr>
          <w:p>
            <w:pPr>
              <w:spacing w:line="300" w:lineRule="auto"/>
            </w:pPr>
            <w:r>
              <w:rPr>
                <w:rFonts w:hint="eastAsia"/>
              </w:rPr>
              <w:t>相机安装的位子不够准确</w:t>
            </w:r>
          </w:p>
        </w:tc>
        <w:tc>
          <w:tcPr>
            <w:tcW w:w="4870" w:type="dxa"/>
            <w:gridSpan w:val="2"/>
          </w:tcPr>
          <w:p>
            <w:pPr>
              <w:spacing w:line="300" w:lineRule="auto"/>
            </w:pPr>
            <w:r>
              <w:rPr>
                <w:rFonts w:hint="eastAsia"/>
              </w:rPr>
              <w:t>调节相机安装板与支板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pPr>
            <w:r>
              <w:rPr>
                <w:rFonts w:hint="eastAsia"/>
              </w:rPr>
              <w:t>2</w:t>
            </w:r>
          </w:p>
        </w:tc>
        <w:tc>
          <w:tcPr>
            <w:tcW w:w="2835" w:type="dxa"/>
          </w:tcPr>
          <w:p>
            <w:pPr>
              <w:spacing w:line="300" w:lineRule="auto"/>
            </w:pPr>
            <w:r>
              <w:rPr>
                <w:rFonts w:hint="eastAsia"/>
              </w:rPr>
              <w:t>镜头选用不合适</w:t>
            </w:r>
          </w:p>
        </w:tc>
        <w:tc>
          <w:tcPr>
            <w:tcW w:w="4870" w:type="dxa"/>
            <w:gridSpan w:val="2"/>
          </w:tcPr>
          <w:p>
            <w:pPr>
              <w:spacing w:line="300" w:lineRule="auto"/>
            </w:pPr>
            <w:r>
              <w:rPr>
                <w:rFonts w:hint="eastAsia"/>
              </w:rPr>
              <w:t>更换合适镜头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b/>
              </w:rPr>
              <w:t>问题</w:t>
            </w:r>
          </w:p>
        </w:tc>
        <w:tc>
          <w:tcPr>
            <w:tcW w:w="7705" w:type="dxa"/>
            <w:gridSpan w:val="3"/>
          </w:tcPr>
          <w:p>
            <w:pPr>
              <w:spacing w:line="300" w:lineRule="auto"/>
            </w:pPr>
            <w:r>
              <w:rPr>
                <w:rFonts w:hint="eastAsia"/>
              </w:rPr>
              <w:t>相机自带软件调试时，图像模糊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b/>
              </w:rPr>
              <w:t>描述</w:t>
            </w:r>
          </w:p>
        </w:tc>
        <w:tc>
          <w:tcPr>
            <w:tcW w:w="7705" w:type="dxa"/>
            <w:gridSpan w:val="3"/>
          </w:tcPr>
          <w:p>
            <w:pPr>
              <w:spacing w:line="300" w:lineRule="auto"/>
            </w:pPr>
            <w:r>
              <w:rPr>
                <w:rFonts w:hint="eastAsia"/>
              </w:rPr>
              <w:t>图像模糊不清，曝光不合适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rFonts w:hint="eastAsia"/>
                <w:b/>
              </w:rPr>
              <w:t>序号</w:t>
            </w:r>
          </w:p>
        </w:tc>
        <w:tc>
          <w:tcPr>
            <w:tcW w:w="2835" w:type="dxa"/>
          </w:tcPr>
          <w:p>
            <w:pPr>
              <w:spacing w:line="300" w:lineRule="auto"/>
              <w:rPr>
                <w:b/>
              </w:rPr>
            </w:pPr>
            <w:r>
              <w:rPr>
                <w:b/>
              </w:rPr>
              <w:t>分析</w:t>
            </w:r>
          </w:p>
        </w:tc>
        <w:tc>
          <w:tcPr>
            <w:tcW w:w="4870" w:type="dxa"/>
            <w:gridSpan w:val="2"/>
          </w:tcPr>
          <w:p>
            <w:pPr>
              <w:spacing w:line="300" w:lineRule="auto"/>
              <w:rPr>
                <w:b/>
              </w:rPr>
            </w:pPr>
            <w:r>
              <w:rPr>
                <w:b/>
              </w:rPr>
              <w:t>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pPr>
            <w:r>
              <w:rPr>
                <w:rFonts w:hint="eastAsia"/>
              </w:rPr>
              <w:t>1</w:t>
            </w:r>
          </w:p>
        </w:tc>
        <w:tc>
          <w:tcPr>
            <w:tcW w:w="2835" w:type="dxa"/>
          </w:tcPr>
          <w:p>
            <w:pPr>
              <w:spacing w:line="300" w:lineRule="auto"/>
            </w:pPr>
            <w:r>
              <w:rPr>
                <w:rFonts w:hint="eastAsia"/>
              </w:rPr>
              <w:t>相机焦距没有调节好</w:t>
            </w:r>
          </w:p>
        </w:tc>
        <w:tc>
          <w:tcPr>
            <w:tcW w:w="4870" w:type="dxa"/>
            <w:gridSpan w:val="2"/>
          </w:tcPr>
          <w:p>
            <w:pPr>
              <w:spacing w:line="300" w:lineRule="auto"/>
            </w:pPr>
            <w:r>
              <w:rPr>
                <w:rFonts w:hint="eastAsia"/>
              </w:rPr>
              <w:t>调节焦距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pPr>
            <w:r>
              <w:rPr>
                <w:rFonts w:hint="eastAsia"/>
              </w:rPr>
              <w:t>2</w:t>
            </w:r>
          </w:p>
        </w:tc>
        <w:tc>
          <w:tcPr>
            <w:tcW w:w="2835" w:type="dxa"/>
          </w:tcPr>
          <w:p>
            <w:pPr>
              <w:spacing w:line="300" w:lineRule="auto"/>
            </w:pPr>
            <w:r>
              <w:rPr>
                <w:rFonts w:hint="eastAsia"/>
              </w:rPr>
              <w:t>相机光圈没有调节好</w:t>
            </w:r>
          </w:p>
        </w:tc>
        <w:tc>
          <w:tcPr>
            <w:tcW w:w="4870" w:type="dxa"/>
            <w:gridSpan w:val="2"/>
          </w:tcPr>
          <w:p>
            <w:pPr>
              <w:spacing w:line="300" w:lineRule="auto"/>
            </w:pPr>
            <w:r>
              <w:rPr>
                <w:rFonts w:hint="eastAsia"/>
              </w:rPr>
              <w:t>调节光圈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b/>
              </w:rPr>
              <w:t>问题</w:t>
            </w:r>
          </w:p>
        </w:tc>
        <w:tc>
          <w:tcPr>
            <w:tcW w:w="7705" w:type="dxa"/>
            <w:gridSpan w:val="3"/>
          </w:tcPr>
          <w:p>
            <w:pPr>
              <w:spacing w:line="300" w:lineRule="auto"/>
            </w:pPr>
            <w:r>
              <w:rPr>
                <w:rFonts w:hint="eastAsia"/>
              </w:rPr>
              <w:t>无法正常开机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b/>
              </w:rPr>
              <w:t>描述</w:t>
            </w:r>
          </w:p>
        </w:tc>
        <w:tc>
          <w:tcPr>
            <w:tcW w:w="7705" w:type="dxa"/>
            <w:gridSpan w:val="3"/>
          </w:tcPr>
          <w:p>
            <w:pPr>
              <w:spacing w:line="300" w:lineRule="auto"/>
            </w:pPr>
            <w:r>
              <w:rPr>
                <w:rFonts w:hint="eastAsia"/>
              </w:rPr>
              <w:t>连接好线路以后，无法正常的开机运行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rFonts w:hint="eastAsia"/>
                <w:b/>
              </w:rPr>
              <w:t>序号</w:t>
            </w:r>
          </w:p>
        </w:tc>
        <w:tc>
          <w:tcPr>
            <w:tcW w:w="2835" w:type="dxa"/>
          </w:tcPr>
          <w:p>
            <w:pPr>
              <w:spacing w:line="300" w:lineRule="auto"/>
              <w:rPr>
                <w:b/>
              </w:rPr>
            </w:pPr>
            <w:r>
              <w:rPr>
                <w:b/>
              </w:rPr>
              <w:t>分析</w:t>
            </w:r>
          </w:p>
        </w:tc>
        <w:tc>
          <w:tcPr>
            <w:tcW w:w="4870" w:type="dxa"/>
            <w:gridSpan w:val="2"/>
          </w:tcPr>
          <w:p>
            <w:pPr>
              <w:spacing w:line="300" w:lineRule="auto"/>
              <w:rPr>
                <w:b/>
              </w:rPr>
            </w:pPr>
            <w:r>
              <w:rPr>
                <w:b/>
              </w:rPr>
              <w:t>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pPr>
            <w:r>
              <w:rPr>
                <w:rFonts w:hint="eastAsia"/>
              </w:rPr>
              <w:t>1</w:t>
            </w:r>
          </w:p>
        </w:tc>
        <w:tc>
          <w:tcPr>
            <w:tcW w:w="2835" w:type="dxa"/>
          </w:tcPr>
          <w:p>
            <w:pPr>
              <w:spacing w:line="300" w:lineRule="auto"/>
            </w:pPr>
            <w:r>
              <w:rPr>
                <w:rFonts w:hint="eastAsia"/>
              </w:rPr>
              <w:t>整个线路的线路有问题，出现断路现象</w:t>
            </w:r>
          </w:p>
        </w:tc>
        <w:tc>
          <w:tcPr>
            <w:tcW w:w="4870" w:type="dxa"/>
            <w:gridSpan w:val="2"/>
          </w:tcPr>
          <w:p>
            <w:pPr>
              <w:spacing w:line="300" w:lineRule="auto"/>
            </w:pPr>
            <w:r>
              <w:rPr>
                <w:rFonts w:hint="eastAsia"/>
              </w:rPr>
              <w:t>用万用表按进电口到用电器的顺序依次检测，排查问题所在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pPr>
            <w:r>
              <w:rPr>
                <w:rFonts w:hint="eastAsia"/>
              </w:rPr>
              <w:t>2</w:t>
            </w:r>
          </w:p>
        </w:tc>
        <w:tc>
          <w:tcPr>
            <w:tcW w:w="2835" w:type="dxa"/>
          </w:tcPr>
          <w:p>
            <w:pPr>
              <w:spacing w:line="300" w:lineRule="auto"/>
              <w:ind w:right="630"/>
            </w:pPr>
            <w:r>
              <w:rPr>
                <w:rFonts w:hint="eastAsia"/>
              </w:rPr>
              <w:t>线路连接错误</w:t>
            </w:r>
          </w:p>
        </w:tc>
        <w:tc>
          <w:tcPr>
            <w:tcW w:w="4870" w:type="dxa"/>
            <w:gridSpan w:val="2"/>
          </w:tcPr>
          <w:p>
            <w:pPr>
              <w:spacing w:line="300" w:lineRule="auto"/>
            </w:pPr>
            <w:r>
              <w:rPr>
                <w:rFonts w:hint="eastAsia"/>
              </w:rPr>
              <w:t>按图纸检查，可与1同时进行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b/>
              </w:rPr>
              <w:t>问题</w:t>
            </w:r>
          </w:p>
        </w:tc>
        <w:tc>
          <w:tcPr>
            <w:tcW w:w="7705" w:type="dxa"/>
            <w:gridSpan w:val="3"/>
          </w:tcPr>
          <w:p>
            <w:pPr>
              <w:spacing w:line="300" w:lineRule="auto"/>
            </w:pPr>
            <w:r>
              <w:rPr>
                <w:rFonts w:hint="eastAsia"/>
              </w:rPr>
              <w:t>调节焦距，视野无变化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b/>
              </w:rPr>
              <w:t>描述</w:t>
            </w:r>
          </w:p>
        </w:tc>
        <w:tc>
          <w:tcPr>
            <w:tcW w:w="7705" w:type="dxa"/>
            <w:gridSpan w:val="3"/>
          </w:tcPr>
          <w:p>
            <w:pPr>
              <w:spacing w:line="300" w:lineRule="auto"/>
            </w:pPr>
            <w:r>
              <w:rPr>
                <w:rFonts w:hint="eastAsia"/>
              </w:rPr>
              <w:t>调节焦距时视野无明显变化，图片不会变清晰或模糊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rPr>
            </w:pPr>
            <w:r>
              <w:rPr>
                <w:rFonts w:hint="eastAsia"/>
                <w:b/>
              </w:rPr>
              <w:t>序号</w:t>
            </w:r>
          </w:p>
        </w:tc>
        <w:tc>
          <w:tcPr>
            <w:tcW w:w="2835" w:type="dxa"/>
          </w:tcPr>
          <w:p>
            <w:pPr>
              <w:spacing w:line="300" w:lineRule="auto"/>
              <w:rPr>
                <w:b/>
              </w:rPr>
            </w:pPr>
            <w:r>
              <w:rPr>
                <w:b/>
              </w:rPr>
              <w:t>分析</w:t>
            </w:r>
          </w:p>
        </w:tc>
        <w:tc>
          <w:tcPr>
            <w:tcW w:w="4870" w:type="dxa"/>
            <w:gridSpan w:val="2"/>
          </w:tcPr>
          <w:p>
            <w:pPr>
              <w:spacing w:line="300" w:lineRule="auto"/>
              <w:rPr>
                <w:b/>
              </w:rPr>
            </w:pPr>
            <w:r>
              <w:rPr>
                <w:b/>
              </w:rPr>
              <w:t>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pPr>
            <w:r>
              <w:rPr>
                <w:rFonts w:hint="eastAsia"/>
              </w:rPr>
              <w:t>1</w:t>
            </w:r>
          </w:p>
        </w:tc>
        <w:tc>
          <w:tcPr>
            <w:tcW w:w="2835" w:type="dxa"/>
          </w:tcPr>
          <w:p>
            <w:pPr>
              <w:spacing w:line="300" w:lineRule="auto"/>
            </w:pPr>
            <w:r>
              <w:rPr>
                <w:rFonts w:hint="eastAsia"/>
              </w:rPr>
              <w:t>光圈过小</w:t>
            </w:r>
          </w:p>
        </w:tc>
        <w:tc>
          <w:tcPr>
            <w:tcW w:w="4870" w:type="dxa"/>
            <w:gridSpan w:val="2"/>
          </w:tcPr>
          <w:p>
            <w:pPr>
              <w:spacing w:line="300" w:lineRule="auto"/>
            </w:pPr>
            <w:r>
              <w:rPr>
                <w:rFonts w:hint="eastAsia"/>
              </w:rPr>
              <w:t>先调节光圈，到调节焦距能改变图像为止，然后看图片是否过曝，若是改变IC属性里边的曝光时间调节即可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b/>
                <w:szCs w:val="21"/>
              </w:rPr>
              <w:t>问题</w:t>
            </w:r>
          </w:p>
        </w:tc>
        <w:tc>
          <w:tcPr>
            <w:tcW w:w="7705" w:type="dxa"/>
            <w:gridSpan w:val="3"/>
          </w:tcPr>
          <w:p>
            <w:pPr>
              <w:spacing w:line="300" w:lineRule="auto"/>
              <w:rPr>
                <w:szCs w:val="21"/>
              </w:rPr>
            </w:pPr>
            <w:r>
              <w:rPr>
                <w:szCs w:val="21"/>
              </w:rPr>
              <w:t>无法获取图像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b/>
                <w:szCs w:val="21"/>
              </w:rPr>
              <w:t>描述</w:t>
            </w:r>
          </w:p>
        </w:tc>
        <w:tc>
          <w:tcPr>
            <w:tcW w:w="7705" w:type="dxa"/>
            <w:gridSpan w:val="3"/>
          </w:tcPr>
          <w:p>
            <w:pPr>
              <w:spacing w:line="300" w:lineRule="auto"/>
              <w:rPr>
                <w:szCs w:val="21"/>
              </w:rPr>
            </w:pPr>
            <w:r>
              <w:rPr>
                <w:rFonts w:hint="eastAsia" w:ascii="Helvetica" w:hAnsi="Helvetica" w:cs="Helvetica"/>
                <w:color w:val="333333"/>
                <w:szCs w:val="21"/>
                <w:shd w:val="clear" w:color="auto" w:fill="FFFFFF"/>
              </w:rPr>
              <w:t>触发以后无法获取图像，相机连接不成功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rFonts w:hint="eastAsia"/>
                <w:b/>
                <w:szCs w:val="21"/>
              </w:rPr>
              <w:t>序号</w:t>
            </w:r>
          </w:p>
        </w:tc>
        <w:tc>
          <w:tcPr>
            <w:tcW w:w="3260" w:type="dxa"/>
            <w:gridSpan w:val="2"/>
          </w:tcPr>
          <w:p>
            <w:pPr>
              <w:spacing w:line="300" w:lineRule="auto"/>
              <w:rPr>
                <w:b/>
                <w:szCs w:val="21"/>
              </w:rPr>
            </w:pPr>
            <w:r>
              <w:rPr>
                <w:b/>
                <w:szCs w:val="21"/>
              </w:rPr>
              <w:t>分析</w:t>
            </w:r>
          </w:p>
        </w:tc>
        <w:tc>
          <w:tcPr>
            <w:tcW w:w="4445" w:type="dxa"/>
          </w:tcPr>
          <w:p>
            <w:pPr>
              <w:spacing w:line="300" w:lineRule="auto"/>
              <w:rPr>
                <w:b/>
                <w:szCs w:val="21"/>
              </w:rPr>
            </w:pPr>
            <w:r>
              <w:rPr>
                <w:b/>
                <w:szCs w:val="21"/>
              </w:rPr>
              <w:t>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1</w:t>
            </w:r>
          </w:p>
        </w:tc>
        <w:tc>
          <w:tcPr>
            <w:tcW w:w="3260" w:type="dxa"/>
            <w:gridSpan w:val="2"/>
          </w:tcPr>
          <w:p>
            <w:pPr>
              <w:spacing w:line="300" w:lineRule="auto"/>
              <w:rPr>
                <w:szCs w:val="21"/>
              </w:rPr>
            </w:pPr>
            <w:r>
              <w:rPr>
                <w:rFonts w:hint="eastAsia"/>
                <w:szCs w:val="21"/>
              </w:rPr>
              <w:t>相机的连接有问题</w:t>
            </w:r>
          </w:p>
        </w:tc>
        <w:tc>
          <w:tcPr>
            <w:tcW w:w="4445" w:type="dxa"/>
          </w:tcPr>
          <w:p>
            <w:pPr>
              <w:spacing w:line="300" w:lineRule="auto"/>
              <w:rPr>
                <w:szCs w:val="21"/>
              </w:rPr>
            </w:pPr>
            <w:r>
              <w:rPr>
                <w:rFonts w:hint="eastAsia"/>
                <w:szCs w:val="21"/>
              </w:rPr>
              <w:t>检查相机电源线，网线连接是否正常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2</w:t>
            </w:r>
          </w:p>
        </w:tc>
        <w:tc>
          <w:tcPr>
            <w:tcW w:w="3260" w:type="dxa"/>
            <w:gridSpan w:val="2"/>
          </w:tcPr>
          <w:p>
            <w:pPr>
              <w:spacing w:line="300" w:lineRule="auto"/>
              <w:rPr>
                <w:szCs w:val="21"/>
              </w:rPr>
            </w:pPr>
            <w:r>
              <w:rPr>
                <w:rFonts w:hint="eastAsia"/>
                <w:szCs w:val="21"/>
              </w:rPr>
              <w:t>相机配置没有做好</w:t>
            </w:r>
          </w:p>
        </w:tc>
        <w:tc>
          <w:tcPr>
            <w:tcW w:w="4445" w:type="dxa"/>
          </w:tcPr>
          <w:p>
            <w:pPr>
              <w:spacing w:line="300" w:lineRule="auto"/>
              <w:rPr>
                <w:szCs w:val="21"/>
              </w:rPr>
            </w:pPr>
            <w:r>
              <w:rPr>
                <w:rFonts w:hint="eastAsia"/>
              </w:rPr>
              <w:t>参见《相机配置说明》，进行配置相机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3</w:t>
            </w:r>
          </w:p>
        </w:tc>
        <w:tc>
          <w:tcPr>
            <w:tcW w:w="3260" w:type="dxa"/>
            <w:gridSpan w:val="2"/>
          </w:tcPr>
          <w:p>
            <w:pPr>
              <w:spacing w:line="300" w:lineRule="auto"/>
              <w:rPr>
                <w:szCs w:val="21"/>
              </w:rPr>
            </w:pPr>
            <w:r>
              <w:rPr>
                <w:szCs w:val="21"/>
              </w:rPr>
              <w:t>相机驱动未安装</w:t>
            </w:r>
          </w:p>
        </w:tc>
        <w:tc>
          <w:tcPr>
            <w:tcW w:w="4445" w:type="dxa"/>
          </w:tcPr>
          <w:p>
            <w:pPr>
              <w:spacing w:line="300" w:lineRule="auto"/>
              <w:rPr>
                <w:szCs w:val="21"/>
              </w:rPr>
            </w:pPr>
            <w:r>
              <w:rPr>
                <w:szCs w:val="21"/>
              </w:rPr>
              <w:t>按照驱动</w:t>
            </w:r>
            <w:r>
              <w:rPr>
                <w:rFonts w:hint="eastAsia"/>
                <w:szCs w:val="21"/>
              </w:rPr>
              <w:t>，</w:t>
            </w:r>
            <w:r>
              <w:rPr>
                <w:szCs w:val="21"/>
              </w:rPr>
              <w:t>使用</w:t>
            </w:r>
            <w:r>
              <w:rPr>
                <w:rFonts w:hint="eastAsia"/>
                <w:szCs w:val="21"/>
              </w:rPr>
              <w:t>相机自带软件测试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4</w:t>
            </w:r>
          </w:p>
        </w:tc>
        <w:tc>
          <w:tcPr>
            <w:tcW w:w="3260" w:type="dxa"/>
            <w:gridSpan w:val="2"/>
          </w:tcPr>
          <w:p>
            <w:pPr>
              <w:spacing w:line="300" w:lineRule="auto"/>
              <w:rPr>
                <w:szCs w:val="21"/>
              </w:rPr>
            </w:pPr>
            <w:r>
              <w:rPr>
                <w:szCs w:val="21"/>
              </w:rPr>
              <w:t>相机驱动版本不兼容</w:t>
            </w:r>
          </w:p>
        </w:tc>
        <w:tc>
          <w:tcPr>
            <w:tcW w:w="4445" w:type="dxa"/>
          </w:tcPr>
          <w:p>
            <w:pPr>
              <w:spacing w:line="300" w:lineRule="auto"/>
              <w:rPr>
                <w:szCs w:val="21"/>
              </w:rPr>
            </w:pPr>
            <w:r>
              <w:rPr>
                <w:szCs w:val="21"/>
              </w:rPr>
              <w:t>更新驱动</w:t>
            </w:r>
            <w:r>
              <w:rPr>
                <w:rFonts w:hint="eastAsia"/>
                <w:szCs w:val="21"/>
              </w:rPr>
              <w:t>，</w:t>
            </w:r>
            <w:r>
              <w:rPr>
                <w:szCs w:val="21"/>
              </w:rPr>
              <w:t>与runner</w:t>
            </w:r>
            <w:r>
              <w:rPr>
                <w:rFonts w:hint="eastAsia"/>
                <w:szCs w:val="21"/>
              </w:rPr>
              <w:t>13下驱动版本一致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5</w:t>
            </w:r>
          </w:p>
        </w:tc>
        <w:tc>
          <w:tcPr>
            <w:tcW w:w="3260" w:type="dxa"/>
            <w:gridSpan w:val="2"/>
          </w:tcPr>
          <w:p>
            <w:pPr>
              <w:spacing w:line="300" w:lineRule="auto"/>
              <w:rPr>
                <w:szCs w:val="21"/>
              </w:rPr>
            </w:pPr>
            <w:r>
              <w:rPr>
                <w:szCs w:val="21"/>
              </w:rPr>
              <w:t>网卡驱动低</w:t>
            </w:r>
          </w:p>
        </w:tc>
        <w:tc>
          <w:tcPr>
            <w:tcW w:w="4445" w:type="dxa"/>
          </w:tcPr>
          <w:p>
            <w:pPr>
              <w:spacing w:line="300" w:lineRule="auto"/>
              <w:rPr>
                <w:szCs w:val="21"/>
              </w:rPr>
            </w:pPr>
            <w:r>
              <w:rPr>
                <w:szCs w:val="21"/>
              </w:rPr>
              <w:t>更新网卡驱动</w:t>
            </w:r>
            <w:r>
              <w:rPr>
                <w:rFonts w:hint="eastAsia"/>
                <w:szCs w:val="21"/>
              </w:rPr>
              <w:t>，</w:t>
            </w:r>
            <w:r>
              <w:rPr>
                <w:szCs w:val="21"/>
              </w:rPr>
              <w:t>设置巨帧等参数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6</w:t>
            </w:r>
          </w:p>
        </w:tc>
        <w:tc>
          <w:tcPr>
            <w:tcW w:w="3260" w:type="dxa"/>
            <w:gridSpan w:val="2"/>
          </w:tcPr>
          <w:p>
            <w:r>
              <w:rPr>
                <w:rFonts w:hint="eastAsia"/>
              </w:rPr>
              <w:t>camera文件里相机型号与相机驱动里面型号不一致</w:t>
            </w:r>
          </w:p>
        </w:tc>
        <w:tc>
          <w:tcPr>
            <w:tcW w:w="4445" w:type="dxa"/>
          </w:tcPr>
          <w:p>
            <w:pPr>
              <w:spacing w:line="300" w:lineRule="auto"/>
              <w:rPr>
                <w:szCs w:val="21"/>
              </w:rPr>
            </w:pPr>
            <w:r>
              <w:rPr>
                <w:rFonts w:hint="eastAsia"/>
                <w:szCs w:val="21"/>
              </w:rPr>
              <w:t>更改camera配置，保证参数配置正确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7</w:t>
            </w:r>
          </w:p>
        </w:tc>
        <w:tc>
          <w:tcPr>
            <w:tcW w:w="3260" w:type="dxa"/>
            <w:gridSpan w:val="2"/>
          </w:tcPr>
          <w:p>
            <w:pPr>
              <w:spacing w:line="300" w:lineRule="auto"/>
              <w:rPr>
                <w:szCs w:val="21"/>
              </w:rPr>
            </w:pPr>
            <w:r>
              <w:rPr>
                <w:rFonts w:hint="eastAsia"/>
                <w:szCs w:val="21"/>
              </w:rPr>
              <w:t>触发信号没有接收到（没有触发成功）</w:t>
            </w:r>
          </w:p>
        </w:tc>
        <w:tc>
          <w:tcPr>
            <w:tcW w:w="4445" w:type="dxa"/>
          </w:tcPr>
          <w:p>
            <w:pPr>
              <w:spacing w:line="300" w:lineRule="auto"/>
              <w:rPr>
                <w:szCs w:val="21"/>
              </w:rPr>
            </w:pPr>
            <w:r>
              <w:rPr>
                <w:rFonts w:hint="eastAsia"/>
                <w:szCs w:val="21"/>
              </w:rPr>
              <w:t>检查板子是否受到对方的触发信号，上下位机通讯是否正常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b/>
                <w:szCs w:val="21"/>
              </w:rPr>
              <w:t>问题</w:t>
            </w:r>
          </w:p>
        </w:tc>
        <w:tc>
          <w:tcPr>
            <w:tcW w:w="7705" w:type="dxa"/>
            <w:gridSpan w:val="3"/>
          </w:tcPr>
          <w:p>
            <w:pPr>
              <w:spacing w:line="300" w:lineRule="auto"/>
              <w:rPr>
                <w:szCs w:val="21"/>
              </w:rPr>
            </w:pPr>
            <w:r>
              <w:rPr>
                <w:rFonts w:hint="eastAsia"/>
                <w:szCs w:val="21"/>
              </w:rPr>
              <w:t>检测出错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b/>
                <w:szCs w:val="21"/>
              </w:rPr>
              <w:t>描述</w:t>
            </w:r>
          </w:p>
        </w:tc>
        <w:tc>
          <w:tcPr>
            <w:tcW w:w="7705" w:type="dxa"/>
            <w:gridSpan w:val="3"/>
          </w:tcPr>
          <w:p>
            <w:pPr>
              <w:spacing w:line="300" w:lineRule="auto"/>
              <w:rPr>
                <w:szCs w:val="21"/>
              </w:rPr>
            </w:pPr>
            <w:r>
              <w:rPr>
                <w:rFonts w:hint="eastAsia" w:ascii="Helvetica" w:hAnsi="Helvetica" w:cs="Helvetica"/>
                <w:color w:val="333333"/>
                <w:szCs w:val="21"/>
                <w:shd w:val="clear" w:color="auto" w:fill="FFFFFF"/>
              </w:rPr>
              <w:t>软件检测时出现错检，或是检到气门芯时得分为0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rFonts w:hint="eastAsia"/>
                <w:b/>
                <w:szCs w:val="21"/>
              </w:rPr>
              <w:t>序号</w:t>
            </w:r>
          </w:p>
        </w:tc>
        <w:tc>
          <w:tcPr>
            <w:tcW w:w="3260" w:type="dxa"/>
            <w:gridSpan w:val="2"/>
          </w:tcPr>
          <w:p>
            <w:pPr>
              <w:spacing w:line="300" w:lineRule="auto"/>
              <w:rPr>
                <w:b/>
                <w:szCs w:val="21"/>
              </w:rPr>
            </w:pPr>
            <w:r>
              <w:rPr>
                <w:b/>
                <w:szCs w:val="21"/>
              </w:rPr>
              <w:t>分析</w:t>
            </w:r>
          </w:p>
        </w:tc>
        <w:tc>
          <w:tcPr>
            <w:tcW w:w="4445" w:type="dxa"/>
          </w:tcPr>
          <w:p>
            <w:pPr>
              <w:spacing w:line="300" w:lineRule="auto"/>
              <w:rPr>
                <w:b/>
                <w:szCs w:val="21"/>
              </w:rPr>
            </w:pPr>
            <w:r>
              <w:rPr>
                <w:b/>
                <w:szCs w:val="21"/>
              </w:rPr>
              <w:t>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1</w:t>
            </w:r>
          </w:p>
        </w:tc>
        <w:tc>
          <w:tcPr>
            <w:tcW w:w="3260" w:type="dxa"/>
            <w:gridSpan w:val="2"/>
          </w:tcPr>
          <w:p>
            <w:pPr>
              <w:spacing w:line="300" w:lineRule="auto"/>
              <w:rPr>
                <w:szCs w:val="21"/>
              </w:rPr>
            </w:pPr>
            <w:r>
              <w:rPr>
                <w:rFonts w:hint="eastAsia"/>
                <w:szCs w:val="21"/>
              </w:rPr>
              <w:t>气门芯标定不是很合理</w:t>
            </w:r>
          </w:p>
        </w:tc>
        <w:tc>
          <w:tcPr>
            <w:tcW w:w="4445" w:type="dxa"/>
          </w:tcPr>
          <w:p>
            <w:pPr>
              <w:spacing w:line="300" w:lineRule="auto"/>
              <w:rPr>
                <w:szCs w:val="21"/>
              </w:rPr>
            </w:pPr>
            <w:r>
              <w:rPr>
                <w:rFonts w:hint="eastAsia"/>
                <w:szCs w:val="21"/>
              </w:rPr>
              <w:t>重新进行标定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2</w:t>
            </w:r>
          </w:p>
        </w:tc>
        <w:tc>
          <w:tcPr>
            <w:tcW w:w="3260" w:type="dxa"/>
            <w:gridSpan w:val="2"/>
          </w:tcPr>
          <w:p>
            <w:pPr>
              <w:spacing w:line="300" w:lineRule="auto"/>
              <w:rPr>
                <w:szCs w:val="21"/>
              </w:rPr>
            </w:pPr>
            <w:r>
              <w:rPr>
                <w:rFonts w:hint="eastAsia"/>
                <w:szCs w:val="21"/>
              </w:rPr>
              <w:t>光照不均</w:t>
            </w:r>
          </w:p>
        </w:tc>
        <w:tc>
          <w:tcPr>
            <w:tcW w:w="4445" w:type="dxa"/>
          </w:tcPr>
          <w:p>
            <w:pPr>
              <w:spacing w:line="300" w:lineRule="auto"/>
              <w:rPr>
                <w:szCs w:val="21"/>
              </w:rPr>
            </w:pPr>
            <w:r>
              <w:rPr>
                <w:rFonts w:hint="eastAsia"/>
              </w:rPr>
              <w:t>重新调节曝光值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3</w:t>
            </w:r>
          </w:p>
        </w:tc>
        <w:tc>
          <w:tcPr>
            <w:tcW w:w="3260" w:type="dxa"/>
            <w:gridSpan w:val="2"/>
          </w:tcPr>
          <w:p>
            <w:pPr>
              <w:spacing w:line="300" w:lineRule="auto"/>
              <w:rPr>
                <w:szCs w:val="21"/>
              </w:rPr>
            </w:pPr>
            <w:r>
              <w:rPr>
                <w:rFonts w:hint="eastAsia"/>
                <w:szCs w:val="21"/>
              </w:rPr>
              <w:t>标定时气门芯处在特殊的位子，如滚轴的正上方，因为滚轴的表面时反光的</w:t>
            </w:r>
          </w:p>
        </w:tc>
        <w:tc>
          <w:tcPr>
            <w:tcW w:w="4445" w:type="dxa"/>
          </w:tcPr>
          <w:p>
            <w:pPr>
              <w:spacing w:line="300" w:lineRule="auto"/>
              <w:rPr>
                <w:szCs w:val="21"/>
              </w:rPr>
            </w:pPr>
            <w:r>
              <w:rPr>
                <w:rFonts w:hint="eastAsia"/>
                <w:szCs w:val="21"/>
              </w:rPr>
              <w:t>竟可能的避开，或者背景材料最号不用反光的材料。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4</w:t>
            </w:r>
          </w:p>
        </w:tc>
        <w:tc>
          <w:tcPr>
            <w:tcW w:w="3260" w:type="dxa"/>
            <w:gridSpan w:val="2"/>
          </w:tcPr>
          <w:p>
            <w:pPr>
              <w:spacing w:line="300" w:lineRule="auto"/>
              <w:rPr>
                <w:szCs w:val="21"/>
              </w:rPr>
            </w:pPr>
            <w:r>
              <w:rPr>
                <w:rFonts w:hint="eastAsia"/>
                <w:szCs w:val="21"/>
              </w:rPr>
              <w:t>检测轮毂与模版轮毂的型号不符合</w:t>
            </w:r>
          </w:p>
        </w:tc>
        <w:tc>
          <w:tcPr>
            <w:tcW w:w="4445" w:type="dxa"/>
          </w:tcPr>
          <w:p>
            <w:pPr>
              <w:spacing w:line="300" w:lineRule="auto"/>
              <w:rPr>
                <w:szCs w:val="21"/>
              </w:rPr>
            </w:pPr>
            <w:r>
              <w:rPr>
                <w:rFonts w:hint="eastAsia"/>
                <w:szCs w:val="21"/>
              </w:rPr>
              <w:t>更换模版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5</w:t>
            </w:r>
          </w:p>
        </w:tc>
        <w:tc>
          <w:tcPr>
            <w:tcW w:w="3260" w:type="dxa"/>
            <w:gridSpan w:val="2"/>
          </w:tcPr>
          <w:p>
            <w:pPr>
              <w:spacing w:line="300" w:lineRule="auto"/>
              <w:rPr>
                <w:szCs w:val="21"/>
              </w:rPr>
            </w:pPr>
            <w:r>
              <w:rPr>
                <w:rFonts w:hint="eastAsia"/>
                <w:szCs w:val="21"/>
              </w:rPr>
              <w:t>在标定过程中没有进行参数更新</w:t>
            </w:r>
          </w:p>
        </w:tc>
        <w:tc>
          <w:tcPr>
            <w:tcW w:w="4445" w:type="dxa"/>
          </w:tcPr>
          <w:p>
            <w:pPr>
              <w:spacing w:line="300" w:lineRule="auto"/>
              <w:rPr>
                <w:szCs w:val="21"/>
              </w:rPr>
            </w:pPr>
            <w:r>
              <w:rPr>
                <w:rFonts w:hint="eastAsia"/>
                <w:szCs w:val="21"/>
              </w:rPr>
              <w:t>重新进行参数更新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6</w:t>
            </w:r>
          </w:p>
        </w:tc>
        <w:tc>
          <w:tcPr>
            <w:tcW w:w="3260" w:type="dxa"/>
            <w:gridSpan w:val="2"/>
          </w:tcPr>
          <w:p>
            <w:r>
              <w:rPr>
                <w:rFonts w:hint="eastAsia"/>
              </w:rPr>
              <w:t>检测算法忘记勾选</w:t>
            </w:r>
          </w:p>
        </w:tc>
        <w:tc>
          <w:tcPr>
            <w:tcW w:w="4445" w:type="dxa"/>
          </w:tcPr>
          <w:p>
            <w:pPr>
              <w:spacing w:line="300" w:lineRule="auto"/>
              <w:rPr>
                <w:szCs w:val="21"/>
              </w:rPr>
            </w:pPr>
            <w:r>
              <w:rPr>
                <w:rFonts w:hint="eastAsia"/>
                <w:szCs w:val="21"/>
              </w:rPr>
              <w:t>勾选检测算法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b/>
                <w:szCs w:val="21"/>
              </w:rPr>
              <w:t>问题</w:t>
            </w:r>
          </w:p>
        </w:tc>
        <w:tc>
          <w:tcPr>
            <w:tcW w:w="7705" w:type="dxa"/>
            <w:gridSpan w:val="3"/>
          </w:tcPr>
          <w:p>
            <w:pPr>
              <w:spacing w:line="300" w:lineRule="auto"/>
              <w:rPr>
                <w:szCs w:val="21"/>
              </w:rPr>
            </w:pPr>
            <w:r>
              <w:rPr>
                <w:szCs w:val="21"/>
              </w:rPr>
              <w:t>无法获取图像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b/>
                <w:szCs w:val="21"/>
              </w:rPr>
              <w:t>描述</w:t>
            </w:r>
          </w:p>
        </w:tc>
        <w:tc>
          <w:tcPr>
            <w:tcW w:w="7705" w:type="dxa"/>
            <w:gridSpan w:val="3"/>
          </w:tcPr>
          <w:p>
            <w:pPr>
              <w:spacing w:line="300" w:lineRule="auto"/>
              <w:rPr>
                <w:szCs w:val="21"/>
              </w:rPr>
            </w:pPr>
            <w:r>
              <w:rPr>
                <w:rFonts w:hint="eastAsia" w:ascii="Helvetica" w:hAnsi="Helvetica" w:cs="Helvetica"/>
                <w:color w:val="333333"/>
                <w:szCs w:val="21"/>
                <w:shd w:val="clear" w:color="auto" w:fill="FFFFFF"/>
              </w:rPr>
              <w:t>触发以后无法获取图像，相机连接不成功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rFonts w:hint="eastAsia"/>
                <w:b/>
                <w:szCs w:val="21"/>
              </w:rPr>
              <w:t>序号</w:t>
            </w:r>
          </w:p>
        </w:tc>
        <w:tc>
          <w:tcPr>
            <w:tcW w:w="3260" w:type="dxa"/>
            <w:gridSpan w:val="2"/>
          </w:tcPr>
          <w:p>
            <w:pPr>
              <w:spacing w:line="300" w:lineRule="auto"/>
              <w:rPr>
                <w:b/>
                <w:szCs w:val="21"/>
              </w:rPr>
            </w:pPr>
            <w:r>
              <w:rPr>
                <w:b/>
                <w:szCs w:val="21"/>
              </w:rPr>
              <w:t>分析</w:t>
            </w:r>
          </w:p>
        </w:tc>
        <w:tc>
          <w:tcPr>
            <w:tcW w:w="4445" w:type="dxa"/>
          </w:tcPr>
          <w:p>
            <w:pPr>
              <w:spacing w:line="300" w:lineRule="auto"/>
              <w:rPr>
                <w:b/>
                <w:szCs w:val="21"/>
              </w:rPr>
            </w:pPr>
            <w:r>
              <w:rPr>
                <w:b/>
                <w:szCs w:val="21"/>
              </w:rPr>
              <w:t>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1</w:t>
            </w:r>
          </w:p>
        </w:tc>
        <w:tc>
          <w:tcPr>
            <w:tcW w:w="3260" w:type="dxa"/>
            <w:gridSpan w:val="2"/>
          </w:tcPr>
          <w:p>
            <w:pPr>
              <w:spacing w:line="300" w:lineRule="auto"/>
              <w:rPr>
                <w:szCs w:val="21"/>
              </w:rPr>
            </w:pPr>
            <w:r>
              <w:rPr>
                <w:rFonts w:hint="eastAsia"/>
                <w:szCs w:val="21"/>
              </w:rPr>
              <w:t>触发信号没有接收到（没有触发成功）</w:t>
            </w:r>
          </w:p>
        </w:tc>
        <w:tc>
          <w:tcPr>
            <w:tcW w:w="4445" w:type="dxa"/>
          </w:tcPr>
          <w:p>
            <w:pPr>
              <w:spacing w:line="300" w:lineRule="auto"/>
              <w:rPr>
                <w:szCs w:val="21"/>
              </w:rPr>
            </w:pPr>
            <w:r>
              <w:rPr>
                <w:rFonts w:hint="eastAsia"/>
                <w:szCs w:val="21"/>
              </w:rPr>
              <w:t>检查板子是否受到对方的触发信号，观察对应输入口的IN口指示灯是否正常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2</w:t>
            </w:r>
          </w:p>
        </w:tc>
        <w:tc>
          <w:tcPr>
            <w:tcW w:w="3260" w:type="dxa"/>
            <w:gridSpan w:val="2"/>
          </w:tcPr>
          <w:p>
            <w:pPr>
              <w:spacing w:line="300" w:lineRule="auto"/>
              <w:rPr>
                <w:szCs w:val="21"/>
              </w:rPr>
            </w:pPr>
            <w:r>
              <w:rPr>
                <w:rFonts w:hint="eastAsia"/>
                <w:szCs w:val="21"/>
              </w:rPr>
              <w:t>串口通讯失败</w:t>
            </w:r>
          </w:p>
        </w:tc>
        <w:tc>
          <w:tcPr>
            <w:tcW w:w="4445" w:type="dxa"/>
          </w:tcPr>
          <w:p>
            <w:pPr>
              <w:spacing w:line="300" w:lineRule="auto"/>
              <w:rPr>
                <w:szCs w:val="21"/>
              </w:rPr>
            </w:pPr>
            <w:r>
              <w:rPr>
                <w:rFonts w:hint="eastAsia"/>
              </w:rPr>
              <w:t>查找串口号，可以使用串口工具检测串口是否正常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b/>
                <w:szCs w:val="21"/>
              </w:rPr>
              <w:t>问题</w:t>
            </w:r>
          </w:p>
        </w:tc>
        <w:tc>
          <w:tcPr>
            <w:tcW w:w="7705" w:type="dxa"/>
            <w:gridSpan w:val="3"/>
          </w:tcPr>
          <w:p>
            <w:pPr>
              <w:spacing w:line="300" w:lineRule="auto"/>
              <w:rPr>
                <w:szCs w:val="21"/>
              </w:rPr>
            </w:pPr>
            <w:r>
              <w:rPr>
                <w:rFonts w:hint="eastAsia"/>
                <w:szCs w:val="21"/>
              </w:rPr>
              <w:t>485通讯异常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b/>
                <w:szCs w:val="21"/>
              </w:rPr>
              <w:t>描述</w:t>
            </w:r>
          </w:p>
        </w:tc>
        <w:tc>
          <w:tcPr>
            <w:tcW w:w="7705" w:type="dxa"/>
            <w:gridSpan w:val="3"/>
          </w:tcPr>
          <w:p>
            <w:pPr>
              <w:spacing w:line="300" w:lineRule="auto"/>
              <w:rPr>
                <w:szCs w:val="21"/>
              </w:rPr>
            </w:pPr>
            <w:r>
              <w:rPr>
                <w:rFonts w:hint="eastAsia" w:ascii="Helvetica" w:hAnsi="Helvetica" w:cs="Helvetica"/>
                <w:color w:val="333333"/>
                <w:szCs w:val="21"/>
                <w:shd w:val="clear" w:color="auto" w:fill="FFFFFF"/>
              </w:rPr>
              <w:t>对方无法接受到数据结果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b/>
                <w:szCs w:val="21"/>
              </w:rPr>
            </w:pPr>
            <w:r>
              <w:rPr>
                <w:rFonts w:hint="eastAsia"/>
                <w:b/>
                <w:szCs w:val="21"/>
              </w:rPr>
              <w:t>序号</w:t>
            </w:r>
          </w:p>
        </w:tc>
        <w:tc>
          <w:tcPr>
            <w:tcW w:w="3260" w:type="dxa"/>
            <w:gridSpan w:val="2"/>
          </w:tcPr>
          <w:p>
            <w:pPr>
              <w:spacing w:line="300" w:lineRule="auto"/>
              <w:rPr>
                <w:b/>
                <w:szCs w:val="21"/>
              </w:rPr>
            </w:pPr>
            <w:r>
              <w:rPr>
                <w:b/>
                <w:szCs w:val="21"/>
              </w:rPr>
              <w:t>分析</w:t>
            </w:r>
          </w:p>
        </w:tc>
        <w:tc>
          <w:tcPr>
            <w:tcW w:w="4445" w:type="dxa"/>
          </w:tcPr>
          <w:p>
            <w:pPr>
              <w:spacing w:line="300" w:lineRule="auto"/>
              <w:rPr>
                <w:b/>
                <w:szCs w:val="21"/>
              </w:rPr>
            </w:pPr>
            <w:r>
              <w:rPr>
                <w:b/>
                <w:szCs w:val="21"/>
              </w:rPr>
              <w:t>解决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1</w:t>
            </w:r>
          </w:p>
        </w:tc>
        <w:tc>
          <w:tcPr>
            <w:tcW w:w="3260" w:type="dxa"/>
            <w:gridSpan w:val="2"/>
          </w:tcPr>
          <w:p>
            <w:pPr>
              <w:spacing w:line="300" w:lineRule="auto"/>
              <w:rPr>
                <w:szCs w:val="21"/>
              </w:rPr>
            </w:pPr>
            <w:r>
              <w:rPr>
                <w:rFonts w:hint="eastAsia"/>
                <w:szCs w:val="21"/>
              </w:rPr>
              <w:t>485双绞线断路</w:t>
            </w:r>
          </w:p>
        </w:tc>
        <w:tc>
          <w:tcPr>
            <w:tcW w:w="4445" w:type="dxa"/>
          </w:tcPr>
          <w:p>
            <w:pPr>
              <w:spacing w:line="300" w:lineRule="auto"/>
              <w:rPr>
                <w:szCs w:val="21"/>
              </w:rPr>
            </w:pPr>
            <w:r>
              <w:rPr>
                <w:rFonts w:hint="eastAsia"/>
                <w:szCs w:val="21"/>
              </w:rPr>
              <w:t>检测是否断路，是则需更换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17" w:type="dxa"/>
          </w:tcPr>
          <w:p>
            <w:pPr>
              <w:spacing w:line="300" w:lineRule="auto"/>
              <w:rPr>
                <w:szCs w:val="21"/>
              </w:rPr>
            </w:pPr>
            <w:r>
              <w:rPr>
                <w:rFonts w:hint="eastAsia"/>
                <w:szCs w:val="21"/>
              </w:rPr>
              <w:t>2</w:t>
            </w:r>
          </w:p>
        </w:tc>
        <w:tc>
          <w:tcPr>
            <w:tcW w:w="3260" w:type="dxa"/>
            <w:gridSpan w:val="2"/>
          </w:tcPr>
          <w:p>
            <w:pPr>
              <w:spacing w:line="300" w:lineRule="auto"/>
              <w:rPr>
                <w:szCs w:val="21"/>
              </w:rPr>
            </w:pPr>
            <w:r>
              <w:rPr>
                <w:rFonts w:hint="eastAsia"/>
                <w:szCs w:val="21"/>
              </w:rPr>
              <w:t>485线接错（现场出现较多）</w:t>
            </w:r>
          </w:p>
        </w:tc>
        <w:tc>
          <w:tcPr>
            <w:tcW w:w="4445" w:type="dxa"/>
          </w:tcPr>
          <w:p>
            <w:pPr>
              <w:spacing w:line="300" w:lineRule="auto"/>
              <w:rPr>
                <w:szCs w:val="21"/>
              </w:rPr>
            </w:pPr>
            <w:r>
              <w:rPr>
                <w:rFonts w:hint="eastAsia"/>
              </w:rPr>
              <w:t>一般出现在对方设备上，但也需要考虑，对应具体设备接法不一致。</w:t>
            </w:r>
          </w:p>
        </w:tc>
      </w:tr>
    </w:tbl>
    <w:p/>
    <w:p>
      <w:pPr>
        <w:spacing w:line="300" w:lineRule="auto"/>
        <w:sectPr>
          <w:type w:val="continuous"/>
          <w:pgSz w:w="11906" w:h="16838"/>
          <w:pgMar w:top="1440" w:right="1800" w:bottom="1440" w:left="1800" w:header="851" w:footer="992" w:gutter="0"/>
          <w:cols w:space="425" w:num="1"/>
          <w:docGrid w:type="lines" w:linePitch="312" w:charSpace="0"/>
        </w:sectPr>
      </w:pPr>
    </w:p>
    <w:p>
      <w:pPr>
        <w:rPr>
          <w:rFonts w:hint="eastAsia" w:ascii="楷体" w:hAnsi="楷体" w:eastAsia="楷体" w:cs="楷体"/>
          <w:sz w:val="21"/>
          <w:szCs w:val="21"/>
          <w:lang w:val="en-US" w:eastAsia="zh-CN"/>
        </w:rPr>
      </w:pPr>
      <w:r>
        <w:rPr>
          <w:rFonts w:hint="eastAsia" w:ascii="楷体" w:hAnsi="楷体" w:eastAsia="楷体" w:cs="楷体"/>
          <w:sz w:val="21"/>
          <w:szCs w:val="21"/>
          <w:lang w:val="en-US" w:eastAsia="zh-CN"/>
        </w:rPr>
        <w:t>附录一 ：</w:t>
      </w:r>
    </w:p>
    <w:p>
      <w:pPr>
        <w:spacing w:line="300" w:lineRule="auto"/>
        <w:rPr>
          <w:rFonts w:hint="eastAsia" w:ascii="楷体" w:hAnsi="楷体" w:eastAsia="楷体" w:cs="楷体"/>
          <w:b w:val="0"/>
          <w:i w:val="0"/>
          <w:caps w:val="0"/>
          <w:color w:val="191F25"/>
          <w:spacing w:val="0"/>
          <w:sz w:val="21"/>
          <w:szCs w:val="21"/>
          <w:shd w:val="clear" w:color="auto" w:fill="FFFFFF"/>
          <w:lang w:val="en-US" w:eastAsia="zh-CN"/>
        </w:rPr>
      </w:pPr>
      <w:r>
        <w:rPr>
          <w:rFonts w:hint="eastAsia" w:ascii="楷体" w:hAnsi="楷体" w:eastAsia="楷体" w:cs="楷体"/>
          <w:b w:val="0"/>
          <w:i w:val="0"/>
          <w:caps w:val="0"/>
          <w:color w:val="191F25"/>
          <w:spacing w:val="0"/>
          <w:sz w:val="21"/>
          <w:szCs w:val="21"/>
          <w:shd w:val="clear" w:color="auto" w:fill="FFFFFF"/>
        </w:rPr>
        <w:t>FAQ：</w:t>
      </w:r>
      <w:r>
        <w:rPr>
          <w:rFonts w:hint="eastAsia" w:ascii="楷体" w:hAnsi="楷体" w:eastAsia="楷体" w:cs="楷体"/>
          <w:b w:val="0"/>
          <w:i w:val="0"/>
          <w:caps w:val="0"/>
          <w:color w:val="191F25"/>
          <w:spacing w:val="0"/>
          <w:sz w:val="21"/>
          <w:szCs w:val="21"/>
          <w:shd w:val="clear" w:color="auto" w:fill="FFFFFF"/>
        </w:rPr>
        <w:br w:type="textWrapping"/>
      </w:r>
      <w:r>
        <w:rPr>
          <w:rFonts w:hint="eastAsia" w:ascii="楷体" w:hAnsi="楷体" w:eastAsia="楷体" w:cs="楷体"/>
          <w:b w:val="0"/>
          <w:i w:val="0"/>
          <w:caps w:val="0"/>
          <w:color w:val="191F25"/>
          <w:spacing w:val="0"/>
          <w:sz w:val="21"/>
          <w:szCs w:val="21"/>
          <w:shd w:val="clear" w:color="auto" w:fill="FFFFFF"/>
          <w:lang w:val="en-US" w:eastAsia="zh-CN"/>
        </w:rPr>
        <w:t>Q1：检测程序能正常打开相</w:t>
      </w:r>
      <w:bookmarkStart w:id="32" w:name="_GoBack"/>
      <w:bookmarkEnd w:id="32"/>
      <w:r>
        <w:rPr>
          <w:rFonts w:hint="eastAsia" w:ascii="楷体" w:hAnsi="楷体" w:eastAsia="楷体" w:cs="楷体"/>
          <w:b w:val="0"/>
          <w:i w:val="0"/>
          <w:caps w:val="0"/>
          <w:color w:val="191F25"/>
          <w:spacing w:val="0"/>
          <w:sz w:val="21"/>
          <w:szCs w:val="21"/>
          <w:shd w:val="clear" w:color="auto" w:fill="FFFFFF"/>
          <w:lang w:val="en-US" w:eastAsia="zh-CN"/>
        </w:rPr>
        <w:t>机，但是在主界面上看到的图像会有偏移，在相机驱动的自带软件里没有看到偏移的情况，相关情况图像如下：</w:t>
      </w:r>
    </w:p>
    <w:p>
      <w:pPr>
        <w:spacing w:line="300" w:lineRule="auto"/>
        <w:jc w:val="center"/>
      </w:pPr>
      <w:r>
        <w:rPr>
          <w:rFonts w:hint="eastAsia" w:ascii="楷体" w:hAnsi="楷体" w:eastAsia="楷体" w:cs="楷体"/>
          <w:b w:val="0"/>
          <w:i w:val="0"/>
          <w:caps w:val="0"/>
          <w:color w:val="191F25"/>
          <w:spacing w:val="0"/>
          <w:sz w:val="21"/>
          <w:szCs w:val="21"/>
          <w:shd w:val="clear" w:color="auto" w:fill="FFFFFF"/>
          <w:lang w:val="en-US" w:eastAsia="zh-CN"/>
        </w:rPr>
        <w:drawing>
          <wp:inline distT="0" distB="0" distL="114300" distR="114300">
            <wp:extent cx="2506345" cy="1854200"/>
            <wp:effectExtent l="0" t="0" r="8255" b="12700"/>
            <wp:docPr id="7" name="图片 7" descr="15326747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532674756(1)"/>
                    <pic:cNvPicPr>
                      <a:picLocks noChangeAspect="1"/>
                    </pic:cNvPicPr>
                  </pic:nvPicPr>
                  <pic:blipFill>
                    <a:blip r:embed="rId31"/>
                    <a:stretch>
                      <a:fillRect/>
                    </a:stretch>
                  </pic:blipFill>
                  <pic:spPr>
                    <a:xfrm>
                      <a:off x="0" y="0"/>
                      <a:ext cx="2506345" cy="1854200"/>
                    </a:xfrm>
                    <a:prstGeom prst="rect">
                      <a:avLst/>
                    </a:prstGeom>
                  </pic:spPr>
                </pic:pic>
              </a:graphicData>
            </a:graphic>
          </wp:inline>
        </w:drawing>
      </w:r>
      <w:r>
        <w:drawing>
          <wp:inline distT="0" distB="0" distL="114300" distR="114300">
            <wp:extent cx="2483485" cy="1864360"/>
            <wp:effectExtent l="0" t="0" r="12065" b="2540"/>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32"/>
                    <a:stretch>
                      <a:fillRect/>
                    </a:stretch>
                  </pic:blipFill>
                  <pic:spPr>
                    <a:xfrm>
                      <a:off x="0" y="0"/>
                      <a:ext cx="2483485" cy="1864360"/>
                    </a:xfrm>
                    <a:prstGeom prst="rect">
                      <a:avLst/>
                    </a:prstGeom>
                    <a:noFill/>
                    <a:ln w="9525">
                      <a:noFill/>
                    </a:ln>
                  </pic:spPr>
                </pic:pic>
              </a:graphicData>
            </a:graphic>
          </wp:inline>
        </w:drawing>
      </w:r>
    </w:p>
    <w:p>
      <w:pPr>
        <w:spacing w:line="300" w:lineRule="auto"/>
        <w:jc w:val="center"/>
        <w:rPr>
          <w:rFonts w:hint="eastAsia" w:eastAsia="宋体"/>
          <w:sz w:val="13"/>
          <w:szCs w:val="13"/>
          <w:lang w:val="en-US" w:eastAsia="zh-CN"/>
        </w:rPr>
      </w:pPr>
      <w:r>
        <w:rPr>
          <w:rFonts w:hint="eastAsia"/>
          <w:sz w:val="13"/>
          <w:szCs w:val="13"/>
          <w:lang w:val="en-US" w:eastAsia="zh-CN"/>
        </w:rPr>
        <w:t>Q1.1                                                              Q1.2</w:t>
      </w:r>
    </w:p>
    <w:p>
      <w:pPr>
        <w:spacing w:line="300" w:lineRule="auto"/>
        <w:jc w:val="left"/>
        <w:rPr>
          <w:rFonts w:hint="eastAsia" w:ascii="楷体" w:hAnsi="楷体" w:eastAsia="楷体" w:cs="楷体"/>
          <w:lang w:val="en-US" w:eastAsia="zh-CN"/>
        </w:rPr>
      </w:pPr>
      <w:r>
        <w:rPr>
          <w:rFonts w:hint="eastAsia" w:ascii="楷体" w:hAnsi="楷体" w:eastAsia="楷体" w:cs="楷体"/>
          <w:lang w:val="en-US" w:eastAsia="zh-CN"/>
        </w:rPr>
        <w:t>A1：是由于相机的配置不正确引起，需要对配置错误的地方进行重新调整才能恢复正常。</w:t>
      </w:r>
    </w:p>
    <w:p>
      <w:pPr>
        <w:spacing w:line="300" w:lineRule="auto"/>
        <w:jc w:val="left"/>
        <w:rPr>
          <w:rFonts w:hint="eastAsia" w:ascii="楷体" w:hAnsi="楷体" w:eastAsia="楷体" w:cs="楷体"/>
          <w:lang w:val="en-US" w:eastAsia="zh-CN"/>
        </w:rPr>
      </w:pPr>
      <w:r>
        <w:rPr>
          <w:rFonts w:hint="eastAsia" w:ascii="楷体" w:hAnsi="楷体" w:eastAsia="楷体" w:cs="楷体"/>
          <w:lang w:val="en-US" w:eastAsia="zh-CN"/>
        </w:rPr>
        <w:t>行动：操作步骤如下图所示</w:t>
      </w:r>
    </w:p>
    <w:p>
      <w:pPr>
        <w:spacing w:line="300" w:lineRule="auto"/>
        <w:jc w:val="center"/>
      </w:pPr>
      <w:r>
        <w:drawing>
          <wp:inline distT="0" distB="0" distL="114300" distR="114300">
            <wp:extent cx="2948305" cy="2305685"/>
            <wp:effectExtent l="0" t="0" r="4445" b="18415"/>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33"/>
                    <a:stretch>
                      <a:fillRect/>
                    </a:stretch>
                  </pic:blipFill>
                  <pic:spPr>
                    <a:xfrm>
                      <a:off x="0" y="0"/>
                      <a:ext cx="2948305" cy="2305685"/>
                    </a:xfrm>
                    <a:prstGeom prst="rect">
                      <a:avLst/>
                    </a:prstGeom>
                    <a:noFill/>
                    <a:ln w="9525">
                      <a:noFill/>
                    </a:ln>
                  </pic:spPr>
                </pic:pic>
              </a:graphicData>
            </a:graphic>
          </wp:inline>
        </w:drawing>
      </w:r>
    </w:p>
    <w:p>
      <w:pPr>
        <w:spacing w:line="300" w:lineRule="auto"/>
        <w:jc w:val="center"/>
        <w:rPr>
          <w:rFonts w:hint="eastAsia" w:eastAsia="宋体"/>
          <w:sz w:val="10"/>
          <w:szCs w:val="10"/>
          <w:lang w:val="en-US" w:eastAsia="zh-CN"/>
        </w:rPr>
      </w:pPr>
      <w:r>
        <w:rPr>
          <w:rFonts w:hint="eastAsia"/>
          <w:sz w:val="10"/>
          <w:szCs w:val="10"/>
          <w:lang w:val="en-US" w:eastAsia="zh-CN"/>
        </w:rPr>
        <w:t>A1.1</w:t>
      </w:r>
    </w:p>
    <w:p>
      <w:pPr>
        <w:spacing w:line="300" w:lineRule="auto"/>
        <w:jc w:val="center"/>
      </w:pPr>
      <w:r>
        <w:drawing>
          <wp:inline distT="0" distB="0" distL="114300" distR="114300">
            <wp:extent cx="2971800" cy="2324735"/>
            <wp:effectExtent l="0" t="0" r="0" b="18415"/>
            <wp:docPr id="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pic:cNvPicPr>
                      <a:picLocks noChangeAspect="1"/>
                    </pic:cNvPicPr>
                  </pic:nvPicPr>
                  <pic:blipFill>
                    <a:blip r:embed="rId34"/>
                    <a:stretch>
                      <a:fillRect/>
                    </a:stretch>
                  </pic:blipFill>
                  <pic:spPr>
                    <a:xfrm>
                      <a:off x="0" y="0"/>
                      <a:ext cx="2971800" cy="2324735"/>
                    </a:xfrm>
                    <a:prstGeom prst="rect">
                      <a:avLst/>
                    </a:prstGeom>
                    <a:noFill/>
                    <a:ln w="9525">
                      <a:noFill/>
                    </a:ln>
                  </pic:spPr>
                </pic:pic>
              </a:graphicData>
            </a:graphic>
          </wp:inline>
        </w:drawing>
      </w:r>
    </w:p>
    <w:p>
      <w:pPr>
        <w:spacing w:line="300" w:lineRule="auto"/>
        <w:jc w:val="center"/>
        <w:rPr>
          <w:sz w:val="13"/>
          <w:szCs w:val="13"/>
        </w:rPr>
      </w:pPr>
      <w:r>
        <w:rPr>
          <w:rFonts w:hint="eastAsia"/>
          <w:sz w:val="13"/>
          <w:szCs w:val="13"/>
          <w:lang w:val="en-US" w:eastAsia="zh-CN"/>
        </w:rPr>
        <w:t>A1.2</w:t>
      </w:r>
    </w:p>
    <w:p>
      <w:pPr>
        <w:spacing w:line="300" w:lineRule="auto"/>
        <w:jc w:val="center"/>
      </w:pPr>
      <w:r>
        <w:drawing>
          <wp:inline distT="0" distB="0" distL="114300" distR="114300">
            <wp:extent cx="3282950" cy="2567305"/>
            <wp:effectExtent l="0" t="0" r="12700" b="4445"/>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35"/>
                    <a:stretch>
                      <a:fillRect/>
                    </a:stretch>
                  </pic:blipFill>
                  <pic:spPr>
                    <a:xfrm>
                      <a:off x="0" y="0"/>
                      <a:ext cx="3282950" cy="2567305"/>
                    </a:xfrm>
                    <a:prstGeom prst="rect">
                      <a:avLst/>
                    </a:prstGeom>
                    <a:noFill/>
                    <a:ln w="9525">
                      <a:noFill/>
                    </a:ln>
                  </pic:spPr>
                </pic:pic>
              </a:graphicData>
            </a:graphic>
          </wp:inline>
        </w:drawing>
      </w:r>
    </w:p>
    <w:p>
      <w:pPr>
        <w:spacing w:line="300" w:lineRule="auto"/>
        <w:jc w:val="center"/>
        <w:rPr>
          <w:rFonts w:hint="eastAsia" w:eastAsia="宋体"/>
          <w:sz w:val="13"/>
          <w:szCs w:val="13"/>
          <w:lang w:val="en-US" w:eastAsia="zh-CN"/>
        </w:rPr>
      </w:pPr>
      <w:r>
        <w:rPr>
          <w:rFonts w:hint="eastAsia"/>
          <w:sz w:val="13"/>
          <w:szCs w:val="13"/>
          <w:lang w:val="en-US" w:eastAsia="zh-CN"/>
        </w:rPr>
        <w:t>A1.3</w:t>
      </w:r>
    </w:p>
    <w:p>
      <w:pPr>
        <w:spacing w:line="300" w:lineRule="auto"/>
        <w:jc w:val="center"/>
      </w:pPr>
      <w:r>
        <w:drawing>
          <wp:inline distT="0" distB="0" distL="114300" distR="114300">
            <wp:extent cx="3307080" cy="2585720"/>
            <wp:effectExtent l="0" t="0" r="7620" b="5080"/>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pic:cNvPicPr>
                      <a:picLocks noChangeAspect="1"/>
                    </pic:cNvPicPr>
                  </pic:nvPicPr>
                  <pic:blipFill>
                    <a:blip r:embed="rId36"/>
                    <a:stretch>
                      <a:fillRect/>
                    </a:stretch>
                  </pic:blipFill>
                  <pic:spPr>
                    <a:xfrm>
                      <a:off x="0" y="0"/>
                      <a:ext cx="3307080" cy="2585720"/>
                    </a:xfrm>
                    <a:prstGeom prst="rect">
                      <a:avLst/>
                    </a:prstGeom>
                    <a:noFill/>
                    <a:ln w="9525">
                      <a:noFill/>
                    </a:ln>
                  </pic:spPr>
                </pic:pic>
              </a:graphicData>
            </a:graphic>
          </wp:inline>
        </w:drawing>
      </w:r>
    </w:p>
    <w:p>
      <w:pPr>
        <w:spacing w:line="300" w:lineRule="auto"/>
        <w:jc w:val="center"/>
        <w:rPr>
          <w:rFonts w:hint="eastAsia" w:eastAsia="宋体"/>
          <w:sz w:val="13"/>
          <w:szCs w:val="13"/>
          <w:lang w:val="en-US" w:eastAsia="zh-CN"/>
        </w:rPr>
      </w:pPr>
      <w:r>
        <w:rPr>
          <w:rFonts w:hint="eastAsia"/>
          <w:sz w:val="13"/>
          <w:szCs w:val="13"/>
          <w:lang w:val="en-US" w:eastAsia="zh-CN"/>
        </w:rPr>
        <w:t>A1.4</w:t>
      </w:r>
    </w:p>
    <w:p>
      <w:pPr>
        <w:spacing w:line="300" w:lineRule="auto"/>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1"/>
      </w:rPr>
    </w:pPr>
    <w:r>
      <w:rPr>
        <w:rStyle w:val="21"/>
      </w:rPr>
      <w:fldChar w:fldCharType="begin"/>
    </w:r>
    <w:r>
      <w:rPr>
        <w:rStyle w:val="21"/>
      </w:rPr>
      <w:instrText xml:space="preserve">PAGE  </w:instrText>
    </w:r>
    <w:r>
      <w:rPr>
        <w:rStyle w:val="21"/>
      </w:rPr>
      <w:fldChar w:fldCharType="separate"/>
    </w:r>
    <w:r>
      <w:rPr>
        <w:rStyle w:val="21"/>
      </w:rPr>
      <w:t>10</w:t>
    </w:r>
    <w:r>
      <w:rPr>
        <w:rStyle w:val="21"/>
      </w:rPr>
      <w:fldChar w:fldCharType="end"/>
    </w: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center"/>
      <w:rPr>
        <w:color w:val="548DD4"/>
        <w:sz w:val="21"/>
        <w:szCs w:val="21"/>
        <w:lang w:eastAsia="zh-CN"/>
      </w:rPr>
    </w:pPr>
    <w:r>
      <w:rPr>
        <w:rFonts w:hint="eastAsia"/>
        <w:color w:val="548DD4"/>
        <w:sz w:val="21"/>
        <w:szCs w:val="21"/>
        <w:lang w:eastAsia="zh-CN"/>
      </w:rPr>
      <w:t>气门芯定位软件操作说明</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1">
    <w:nsid w:val="1F442957"/>
    <w:multiLevelType w:val="multilevel"/>
    <w:tmpl w:val="1F442957"/>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4A4636E8"/>
    <w:multiLevelType w:val="multilevel"/>
    <w:tmpl w:val="4A4636E8"/>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6C5B3605"/>
    <w:multiLevelType w:val="multilevel"/>
    <w:tmpl w:val="6C5B3605"/>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6DC14D4E"/>
    <w:multiLevelType w:val="multilevel"/>
    <w:tmpl w:val="6DC14D4E"/>
    <w:lvl w:ilvl="0" w:tentative="0">
      <w:start w:val="1"/>
      <w:numFmt w:val="bullet"/>
      <w:lvlText w:val="※"/>
      <w:lvlJc w:val="left"/>
      <w:pPr>
        <w:ind w:left="420" w:hanging="420"/>
      </w:pPr>
      <w:rPr>
        <w:rFonts w:hint="eastAsia" w:ascii="宋体" w:hAnsi="宋体" w:eastAsia="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7163260F"/>
    <w:multiLevelType w:val="multilevel"/>
    <w:tmpl w:val="716326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72B974ED"/>
    <w:multiLevelType w:val="multilevel"/>
    <w:tmpl w:val="72B974E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7FAB2743"/>
    <w:multiLevelType w:val="multilevel"/>
    <w:tmpl w:val="7FAB2743"/>
    <w:lvl w:ilvl="0" w:tentative="0">
      <w:start w:val="1"/>
      <w:numFmt w:val="decimal"/>
      <w:lvlText w:val="%1）"/>
      <w:lvlJc w:val="left"/>
      <w:pPr>
        <w:ind w:left="510" w:hanging="9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4"/>
  </w:num>
  <w:num w:numId="3">
    <w:abstractNumId w:val="5"/>
  </w:num>
  <w:num w:numId="4">
    <w:abstractNumId w:val="6"/>
  </w:num>
  <w:num w:numId="5">
    <w:abstractNumId w:val="1"/>
  </w:num>
  <w:num w:numId="6">
    <w:abstractNumId w:val="2"/>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C7A45"/>
    <w:rsid w:val="00017E75"/>
    <w:rsid w:val="000327A1"/>
    <w:rsid w:val="00055562"/>
    <w:rsid w:val="00066AAC"/>
    <w:rsid w:val="00077431"/>
    <w:rsid w:val="0008273A"/>
    <w:rsid w:val="00082F0D"/>
    <w:rsid w:val="00083425"/>
    <w:rsid w:val="000A7D48"/>
    <w:rsid w:val="000B3480"/>
    <w:rsid w:val="000F0EA6"/>
    <w:rsid w:val="000F6E63"/>
    <w:rsid w:val="00113EF8"/>
    <w:rsid w:val="00115684"/>
    <w:rsid w:val="00117359"/>
    <w:rsid w:val="00132B3E"/>
    <w:rsid w:val="0014126E"/>
    <w:rsid w:val="00147796"/>
    <w:rsid w:val="0015714C"/>
    <w:rsid w:val="00165D4F"/>
    <w:rsid w:val="00172C09"/>
    <w:rsid w:val="00175986"/>
    <w:rsid w:val="00190EE0"/>
    <w:rsid w:val="001A31D3"/>
    <w:rsid w:val="001A6E10"/>
    <w:rsid w:val="001B44ED"/>
    <w:rsid w:val="001B510F"/>
    <w:rsid w:val="001C32B8"/>
    <w:rsid w:val="001C659E"/>
    <w:rsid w:val="001D4BAC"/>
    <w:rsid w:val="001F48E9"/>
    <w:rsid w:val="001F4C37"/>
    <w:rsid w:val="00226B4C"/>
    <w:rsid w:val="00235CCD"/>
    <w:rsid w:val="00236CD1"/>
    <w:rsid w:val="0024003E"/>
    <w:rsid w:val="00241246"/>
    <w:rsid w:val="00246CA6"/>
    <w:rsid w:val="00265CC0"/>
    <w:rsid w:val="002744C6"/>
    <w:rsid w:val="00276907"/>
    <w:rsid w:val="00280623"/>
    <w:rsid w:val="002B4D4C"/>
    <w:rsid w:val="002C763A"/>
    <w:rsid w:val="002D47AD"/>
    <w:rsid w:val="002E66BB"/>
    <w:rsid w:val="002F633F"/>
    <w:rsid w:val="003027EB"/>
    <w:rsid w:val="0031397F"/>
    <w:rsid w:val="00321EBD"/>
    <w:rsid w:val="00327687"/>
    <w:rsid w:val="00334FF8"/>
    <w:rsid w:val="00345393"/>
    <w:rsid w:val="00346D3B"/>
    <w:rsid w:val="0034714A"/>
    <w:rsid w:val="00375E31"/>
    <w:rsid w:val="00376FD7"/>
    <w:rsid w:val="003870BD"/>
    <w:rsid w:val="00390D4D"/>
    <w:rsid w:val="003B0343"/>
    <w:rsid w:val="003B70D9"/>
    <w:rsid w:val="003C7A45"/>
    <w:rsid w:val="003F3FB6"/>
    <w:rsid w:val="00402BAE"/>
    <w:rsid w:val="00403BB2"/>
    <w:rsid w:val="00404EDB"/>
    <w:rsid w:val="00405F2C"/>
    <w:rsid w:val="00417A92"/>
    <w:rsid w:val="00422703"/>
    <w:rsid w:val="00433589"/>
    <w:rsid w:val="00437236"/>
    <w:rsid w:val="00446979"/>
    <w:rsid w:val="00483101"/>
    <w:rsid w:val="00486367"/>
    <w:rsid w:val="0049301E"/>
    <w:rsid w:val="004968F5"/>
    <w:rsid w:val="004D57CD"/>
    <w:rsid w:val="004D7A58"/>
    <w:rsid w:val="004E00BC"/>
    <w:rsid w:val="004F0C4F"/>
    <w:rsid w:val="004F588A"/>
    <w:rsid w:val="0050538C"/>
    <w:rsid w:val="00510D9E"/>
    <w:rsid w:val="00511AED"/>
    <w:rsid w:val="00522962"/>
    <w:rsid w:val="00534EA7"/>
    <w:rsid w:val="00543657"/>
    <w:rsid w:val="005501EC"/>
    <w:rsid w:val="005553AF"/>
    <w:rsid w:val="00570890"/>
    <w:rsid w:val="00590446"/>
    <w:rsid w:val="005A1AB9"/>
    <w:rsid w:val="005B211E"/>
    <w:rsid w:val="005B680C"/>
    <w:rsid w:val="005C28B4"/>
    <w:rsid w:val="005D125F"/>
    <w:rsid w:val="005D1BCE"/>
    <w:rsid w:val="005D3A9F"/>
    <w:rsid w:val="005D493D"/>
    <w:rsid w:val="005D6159"/>
    <w:rsid w:val="005E2362"/>
    <w:rsid w:val="005F17A6"/>
    <w:rsid w:val="005F62B7"/>
    <w:rsid w:val="006028DF"/>
    <w:rsid w:val="006070EA"/>
    <w:rsid w:val="00613EA0"/>
    <w:rsid w:val="00640B5F"/>
    <w:rsid w:val="00655798"/>
    <w:rsid w:val="00665F90"/>
    <w:rsid w:val="006668CB"/>
    <w:rsid w:val="006736A4"/>
    <w:rsid w:val="00675D50"/>
    <w:rsid w:val="006D02A4"/>
    <w:rsid w:val="006D4BB0"/>
    <w:rsid w:val="006D586A"/>
    <w:rsid w:val="006D7E7B"/>
    <w:rsid w:val="006E7B1B"/>
    <w:rsid w:val="006F2EB8"/>
    <w:rsid w:val="006F33B0"/>
    <w:rsid w:val="006F611D"/>
    <w:rsid w:val="00700AAA"/>
    <w:rsid w:val="00720A42"/>
    <w:rsid w:val="007266A1"/>
    <w:rsid w:val="0073636C"/>
    <w:rsid w:val="0073665C"/>
    <w:rsid w:val="00736C7D"/>
    <w:rsid w:val="00752C37"/>
    <w:rsid w:val="00756A24"/>
    <w:rsid w:val="00765CDA"/>
    <w:rsid w:val="00765FA0"/>
    <w:rsid w:val="00767AC0"/>
    <w:rsid w:val="0077071B"/>
    <w:rsid w:val="007710AC"/>
    <w:rsid w:val="0077711C"/>
    <w:rsid w:val="007856CD"/>
    <w:rsid w:val="00791D2C"/>
    <w:rsid w:val="00796447"/>
    <w:rsid w:val="007A0967"/>
    <w:rsid w:val="007A2A14"/>
    <w:rsid w:val="007A5BFC"/>
    <w:rsid w:val="007B365A"/>
    <w:rsid w:val="007B7618"/>
    <w:rsid w:val="007D6FC4"/>
    <w:rsid w:val="007E3549"/>
    <w:rsid w:val="007E71CF"/>
    <w:rsid w:val="007F53C0"/>
    <w:rsid w:val="00801567"/>
    <w:rsid w:val="00806DBF"/>
    <w:rsid w:val="00813E61"/>
    <w:rsid w:val="00813EC1"/>
    <w:rsid w:val="00831F6D"/>
    <w:rsid w:val="00845D18"/>
    <w:rsid w:val="00850547"/>
    <w:rsid w:val="008706F8"/>
    <w:rsid w:val="008719AF"/>
    <w:rsid w:val="00872FB5"/>
    <w:rsid w:val="00876C7F"/>
    <w:rsid w:val="00881970"/>
    <w:rsid w:val="00881E37"/>
    <w:rsid w:val="008834D9"/>
    <w:rsid w:val="00890175"/>
    <w:rsid w:val="008937E5"/>
    <w:rsid w:val="00895CCD"/>
    <w:rsid w:val="008962FF"/>
    <w:rsid w:val="00896B26"/>
    <w:rsid w:val="008A20AB"/>
    <w:rsid w:val="008B7F4E"/>
    <w:rsid w:val="008B7FF8"/>
    <w:rsid w:val="008C7A40"/>
    <w:rsid w:val="008D514C"/>
    <w:rsid w:val="008E5F54"/>
    <w:rsid w:val="00906FF3"/>
    <w:rsid w:val="00916695"/>
    <w:rsid w:val="00923E54"/>
    <w:rsid w:val="009617C9"/>
    <w:rsid w:val="009636D0"/>
    <w:rsid w:val="009649ED"/>
    <w:rsid w:val="00966503"/>
    <w:rsid w:val="009878E5"/>
    <w:rsid w:val="0099776B"/>
    <w:rsid w:val="009B479A"/>
    <w:rsid w:val="009B6D37"/>
    <w:rsid w:val="009F60C2"/>
    <w:rsid w:val="00A053B4"/>
    <w:rsid w:val="00A16AF9"/>
    <w:rsid w:val="00A3355E"/>
    <w:rsid w:val="00A36B9D"/>
    <w:rsid w:val="00A4796B"/>
    <w:rsid w:val="00A512C9"/>
    <w:rsid w:val="00A779D9"/>
    <w:rsid w:val="00A83172"/>
    <w:rsid w:val="00A84C1D"/>
    <w:rsid w:val="00A853CC"/>
    <w:rsid w:val="00A93736"/>
    <w:rsid w:val="00A94F15"/>
    <w:rsid w:val="00A969AD"/>
    <w:rsid w:val="00AC2E01"/>
    <w:rsid w:val="00AD12EA"/>
    <w:rsid w:val="00AD2330"/>
    <w:rsid w:val="00B02258"/>
    <w:rsid w:val="00B1009C"/>
    <w:rsid w:val="00B10C56"/>
    <w:rsid w:val="00B14C04"/>
    <w:rsid w:val="00B23699"/>
    <w:rsid w:val="00B503B5"/>
    <w:rsid w:val="00B57CED"/>
    <w:rsid w:val="00B64D8E"/>
    <w:rsid w:val="00B64FB0"/>
    <w:rsid w:val="00B67EF0"/>
    <w:rsid w:val="00B71DD2"/>
    <w:rsid w:val="00B96FB7"/>
    <w:rsid w:val="00BB45CD"/>
    <w:rsid w:val="00BC7162"/>
    <w:rsid w:val="00BD57C0"/>
    <w:rsid w:val="00BE20B3"/>
    <w:rsid w:val="00BE5C91"/>
    <w:rsid w:val="00C25544"/>
    <w:rsid w:val="00C4103B"/>
    <w:rsid w:val="00C55C8B"/>
    <w:rsid w:val="00C77384"/>
    <w:rsid w:val="00C778F8"/>
    <w:rsid w:val="00C81D8B"/>
    <w:rsid w:val="00C97313"/>
    <w:rsid w:val="00CB7C84"/>
    <w:rsid w:val="00CC1AE0"/>
    <w:rsid w:val="00CC6083"/>
    <w:rsid w:val="00CD4439"/>
    <w:rsid w:val="00D2076E"/>
    <w:rsid w:val="00D2644F"/>
    <w:rsid w:val="00D36C7E"/>
    <w:rsid w:val="00D40075"/>
    <w:rsid w:val="00D413B9"/>
    <w:rsid w:val="00D91307"/>
    <w:rsid w:val="00D91853"/>
    <w:rsid w:val="00D92FA6"/>
    <w:rsid w:val="00D93D36"/>
    <w:rsid w:val="00DB5008"/>
    <w:rsid w:val="00DB5ADA"/>
    <w:rsid w:val="00DC117A"/>
    <w:rsid w:val="00DF6118"/>
    <w:rsid w:val="00E041A9"/>
    <w:rsid w:val="00E101B6"/>
    <w:rsid w:val="00E12BE9"/>
    <w:rsid w:val="00E1553C"/>
    <w:rsid w:val="00E16439"/>
    <w:rsid w:val="00E202BD"/>
    <w:rsid w:val="00E353C1"/>
    <w:rsid w:val="00E42DA1"/>
    <w:rsid w:val="00E42EA9"/>
    <w:rsid w:val="00E5079B"/>
    <w:rsid w:val="00E54600"/>
    <w:rsid w:val="00E57F2E"/>
    <w:rsid w:val="00E6517A"/>
    <w:rsid w:val="00E67DEE"/>
    <w:rsid w:val="00E97789"/>
    <w:rsid w:val="00EC7C27"/>
    <w:rsid w:val="00ED584C"/>
    <w:rsid w:val="00EE1CEF"/>
    <w:rsid w:val="00EE2180"/>
    <w:rsid w:val="00F06A2A"/>
    <w:rsid w:val="00F40A10"/>
    <w:rsid w:val="00F64304"/>
    <w:rsid w:val="00F67D16"/>
    <w:rsid w:val="00F73F6A"/>
    <w:rsid w:val="00F7795A"/>
    <w:rsid w:val="00F77EC4"/>
    <w:rsid w:val="00F80112"/>
    <w:rsid w:val="00F87345"/>
    <w:rsid w:val="00F90D6D"/>
    <w:rsid w:val="00FA531B"/>
    <w:rsid w:val="00FB47D2"/>
    <w:rsid w:val="00FC2533"/>
    <w:rsid w:val="00FC3EBD"/>
    <w:rsid w:val="00FD1130"/>
    <w:rsid w:val="00FE1945"/>
    <w:rsid w:val="00FE281E"/>
    <w:rsid w:val="00FE3728"/>
    <w:rsid w:val="00FE6B01"/>
    <w:rsid w:val="00FE7B61"/>
    <w:rsid w:val="05F87E0A"/>
    <w:rsid w:val="0EEA0FDE"/>
    <w:rsid w:val="1126785F"/>
    <w:rsid w:val="121E63DB"/>
    <w:rsid w:val="131A3C5D"/>
    <w:rsid w:val="144A210B"/>
    <w:rsid w:val="172F3A27"/>
    <w:rsid w:val="180A12DF"/>
    <w:rsid w:val="18BB7B09"/>
    <w:rsid w:val="18EE5F3A"/>
    <w:rsid w:val="191B733A"/>
    <w:rsid w:val="19351103"/>
    <w:rsid w:val="1B566A60"/>
    <w:rsid w:val="1F295933"/>
    <w:rsid w:val="20A56B02"/>
    <w:rsid w:val="21A058B5"/>
    <w:rsid w:val="21DD3599"/>
    <w:rsid w:val="24A67210"/>
    <w:rsid w:val="28227464"/>
    <w:rsid w:val="2EF45CF4"/>
    <w:rsid w:val="30A0082B"/>
    <w:rsid w:val="332238E9"/>
    <w:rsid w:val="34B83F3F"/>
    <w:rsid w:val="356A6279"/>
    <w:rsid w:val="39CF7451"/>
    <w:rsid w:val="39D70000"/>
    <w:rsid w:val="3C8E5B34"/>
    <w:rsid w:val="4231048C"/>
    <w:rsid w:val="457371B6"/>
    <w:rsid w:val="45F82DDF"/>
    <w:rsid w:val="47086537"/>
    <w:rsid w:val="482818E9"/>
    <w:rsid w:val="483F3F9E"/>
    <w:rsid w:val="508D5B6F"/>
    <w:rsid w:val="53D4249C"/>
    <w:rsid w:val="5490198D"/>
    <w:rsid w:val="563159DC"/>
    <w:rsid w:val="58831A59"/>
    <w:rsid w:val="59CA2966"/>
    <w:rsid w:val="59EA140A"/>
    <w:rsid w:val="5BDE4587"/>
    <w:rsid w:val="5E782483"/>
    <w:rsid w:val="5E91165E"/>
    <w:rsid w:val="5F5B2E18"/>
    <w:rsid w:val="628B016E"/>
    <w:rsid w:val="62F06254"/>
    <w:rsid w:val="63E35468"/>
    <w:rsid w:val="667B3E27"/>
    <w:rsid w:val="677A6C5A"/>
    <w:rsid w:val="68170CEE"/>
    <w:rsid w:val="687C539B"/>
    <w:rsid w:val="68C96819"/>
    <w:rsid w:val="703B5A41"/>
    <w:rsid w:val="71C07EA7"/>
    <w:rsid w:val="73631064"/>
    <w:rsid w:val="73B17D0F"/>
    <w:rsid w:val="741A532B"/>
    <w:rsid w:val="74765740"/>
    <w:rsid w:val="77264D9F"/>
    <w:rsid w:val="77D949B3"/>
    <w:rsid w:val="798062C1"/>
    <w:rsid w:val="7E283123"/>
    <w:rsid w:val="7F6E1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0"/>
    <w:pPr>
      <w:keepNext/>
      <w:keepLines/>
      <w:numPr>
        <w:ilvl w:val="0"/>
        <w:numId w:val="1"/>
      </w:numPr>
      <w:spacing w:before="340" w:after="330" w:line="578" w:lineRule="auto"/>
      <w:jc w:val="center"/>
      <w:outlineLvl w:val="0"/>
    </w:pPr>
    <w:rPr>
      <w:b/>
      <w:bCs/>
      <w:kern w:val="44"/>
      <w:sz w:val="44"/>
      <w:szCs w:val="44"/>
    </w:rPr>
  </w:style>
  <w:style w:type="paragraph" w:styleId="3">
    <w:name w:val="heading 2"/>
    <w:basedOn w:val="1"/>
    <w:next w:val="1"/>
    <w:link w:val="26"/>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7"/>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9"/>
    <w:pPr>
      <w:keepNext/>
      <w:keepLines/>
      <w:numPr>
        <w:ilvl w:val="3"/>
        <w:numId w:val="1"/>
      </w:numPr>
      <w:spacing w:before="280" w:after="290" w:line="376" w:lineRule="auto"/>
      <w:outlineLvl w:val="3"/>
    </w:pPr>
    <w:rPr>
      <w:rFonts w:ascii="Cambria" w:hAnsi="Cambria"/>
      <w:b/>
      <w:bCs/>
      <w:sz w:val="28"/>
      <w:szCs w:val="28"/>
    </w:rPr>
  </w:style>
  <w:style w:type="paragraph" w:styleId="6">
    <w:name w:val="heading 5"/>
    <w:basedOn w:val="1"/>
    <w:next w:val="1"/>
    <w:link w:val="38"/>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39"/>
    <w:qFormat/>
    <w:uiPriority w:val="9"/>
    <w:pPr>
      <w:keepNext/>
      <w:keepLines/>
      <w:numPr>
        <w:ilvl w:val="5"/>
        <w:numId w:val="1"/>
      </w:numPr>
      <w:spacing w:before="240" w:after="64" w:line="320" w:lineRule="auto"/>
      <w:outlineLvl w:val="5"/>
    </w:pPr>
    <w:rPr>
      <w:rFonts w:ascii="Cambria" w:hAnsi="Cambria"/>
      <w:b/>
      <w:bCs/>
      <w:sz w:val="24"/>
    </w:rPr>
  </w:style>
  <w:style w:type="paragraph" w:styleId="8">
    <w:name w:val="heading 7"/>
    <w:basedOn w:val="1"/>
    <w:next w:val="1"/>
    <w:link w:val="40"/>
    <w:qFormat/>
    <w:uiPriority w:val="9"/>
    <w:pPr>
      <w:keepNext/>
      <w:keepLines/>
      <w:numPr>
        <w:ilvl w:val="6"/>
        <w:numId w:val="1"/>
      </w:numPr>
      <w:spacing w:before="240" w:after="64" w:line="320" w:lineRule="auto"/>
      <w:outlineLvl w:val="6"/>
    </w:pPr>
    <w:rPr>
      <w:b/>
      <w:bCs/>
      <w:sz w:val="24"/>
    </w:rPr>
  </w:style>
  <w:style w:type="paragraph" w:styleId="9">
    <w:name w:val="heading 8"/>
    <w:basedOn w:val="1"/>
    <w:next w:val="1"/>
    <w:link w:val="41"/>
    <w:qFormat/>
    <w:uiPriority w:val="9"/>
    <w:pPr>
      <w:keepNext/>
      <w:keepLines/>
      <w:numPr>
        <w:ilvl w:val="7"/>
        <w:numId w:val="1"/>
      </w:numPr>
      <w:spacing w:before="240" w:after="64" w:line="320" w:lineRule="auto"/>
      <w:outlineLvl w:val="7"/>
    </w:pPr>
    <w:rPr>
      <w:rFonts w:ascii="Cambria" w:hAnsi="Cambria"/>
      <w:sz w:val="24"/>
    </w:rPr>
  </w:style>
  <w:style w:type="paragraph" w:styleId="10">
    <w:name w:val="heading 9"/>
    <w:basedOn w:val="1"/>
    <w:next w:val="1"/>
    <w:link w:val="42"/>
    <w:qFormat/>
    <w:uiPriority w:val="9"/>
    <w:pPr>
      <w:keepNext/>
      <w:keepLines/>
      <w:numPr>
        <w:ilvl w:val="8"/>
        <w:numId w:val="1"/>
      </w:numPr>
      <w:spacing w:before="240" w:after="64" w:line="320" w:lineRule="auto"/>
      <w:outlineLvl w:val="8"/>
    </w:pPr>
    <w:rPr>
      <w:rFonts w:ascii="Cambria" w:hAnsi="Cambria"/>
      <w:szCs w:val="21"/>
    </w:rPr>
  </w:style>
  <w:style w:type="character" w:default="1" w:styleId="20">
    <w:name w:val="Default Paragraph Font"/>
    <w:unhideWhenUsed/>
    <w:qFormat/>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11">
    <w:name w:val="caption"/>
    <w:basedOn w:val="1"/>
    <w:next w:val="1"/>
    <w:qFormat/>
    <w:uiPriority w:val="35"/>
    <w:rPr>
      <w:rFonts w:ascii="Cambria" w:hAnsi="Cambria" w:eastAsia="黑体"/>
      <w:sz w:val="20"/>
      <w:szCs w:val="20"/>
    </w:rPr>
  </w:style>
  <w:style w:type="paragraph" w:styleId="12">
    <w:name w:val="Document Map"/>
    <w:basedOn w:val="1"/>
    <w:link w:val="32"/>
    <w:qFormat/>
    <w:uiPriority w:val="99"/>
    <w:rPr>
      <w:rFonts w:ascii="宋体"/>
      <w:sz w:val="18"/>
      <w:szCs w:val="18"/>
    </w:rPr>
  </w:style>
  <w:style w:type="paragraph" w:styleId="13">
    <w:name w:val="toc 3"/>
    <w:basedOn w:val="1"/>
    <w:next w:val="1"/>
    <w:qFormat/>
    <w:uiPriority w:val="39"/>
    <w:pPr>
      <w:ind w:left="420"/>
      <w:jc w:val="left"/>
    </w:pPr>
    <w:rPr>
      <w:i/>
      <w:iCs/>
    </w:rPr>
  </w:style>
  <w:style w:type="paragraph" w:styleId="14">
    <w:name w:val="Balloon Text"/>
    <w:basedOn w:val="1"/>
    <w:link w:val="29"/>
    <w:qFormat/>
    <w:uiPriority w:val="99"/>
    <w:rPr>
      <w:sz w:val="18"/>
      <w:szCs w:val="18"/>
    </w:rPr>
  </w:style>
  <w:style w:type="paragraph" w:styleId="15">
    <w:name w:val="footer"/>
    <w:basedOn w:val="1"/>
    <w:link w:val="28"/>
    <w:qFormat/>
    <w:uiPriority w:val="0"/>
    <w:pPr>
      <w:tabs>
        <w:tab w:val="center" w:pos="4153"/>
        <w:tab w:val="right" w:pos="8306"/>
      </w:tabs>
      <w:snapToGrid w:val="0"/>
      <w:jc w:val="left"/>
    </w:pPr>
    <w:rPr>
      <w:sz w:val="18"/>
      <w:szCs w:val="18"/>
    </w:rPr>
  </w:style>
  <w:style w:type="paragraph" w:styleId="16">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tabs>
        <w:tab w:val="right" w:leader="dot" w:pos="8296"/>
      </w:tabs>
      <w:spacing w:before="120" w:after="120"/>
      <w:jc w:val="center"/>
    </w:pPr>
    <w:rPr>
      <w:b/>
      <w:bCs/>
      <w:caps/>
    </w:rPr>
  </w:style>
  <w:style w:type="paragraph" w:styleId="18">
    <w:name w:val="Subtitle"/>
    <w:basedOn w:val="1"/>
    <w:next w:val="1"/>
    <w:link w:val="44"/>
    <w:qFormat/>
    <w:uiPriority w:val="0"/>
    <w:pPr>
      <w:spacing w:before="240" w:after="60" w:line="312" w:lineRule="auto"/>
      <w:jc w:val="center"/>
      <w:outlineLvl w:val="1"/>
    </w:pPr>
    <w:rPr>
      <w:rFonts w:ascii="Cambria" w:hAnsi="Cambria"/>
      <w:b/>
      <w:bCs/>
      <w:kern w:val="28"/>
      <w:sz w:val="32"/>
      <w:szCs w:val="32"/>
    </w:rPr>
  </w:style>
  <w:style w:type="paragraph" w:styleId="19">
    <w:name w:val="toc 2"/>
    <w:basedOn w:val="1"/>
    <w:next w:val="1"/>
    <w:qFormat/>
    <w:uiPriority w:val="39"/>
    <w:pPr>
      <w:ind w:left="210"/>
      <w:jc w:val="left"/>
    </w:pPr>
    <w:rPr>
      <w:smallCaps/>
    </w:rPr>
  </w:style>
  <w:style w:type="character" w:styleId="21">
    <w:name w:val="page number"/>
    <w:basedOn w:val="20"/>
    <w:qFormat/>
    <w:uiPriority w:val="0"/>
  </w:style>
  <w:style w:type="character" w:styleId="22">
    <w:name w:val="Hyperlink"/>
    <w:basedOn w:val="20"/>
    <w:qFormat/>
    <w:uiPriority w:val="99"/>
    <w:rPr>
      <w:color w:val="0000FF"/>
      <w:u w:val="single"/>
    </w:rPr>
  </w:style>
  <w:style w:type="table" w:styleId="24">
    <w:name w:val="Table Grid"/>
    <w:basedOn w:val="23"/>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25">
    <w:name w:val="标题 1 Char"/>
    <w:basedOn w:val="20"/>
    <w:link w:val="2"/>
    <w:qFormat/>
    <w:uiPriority w:val="0"/>
    <w:rPr>
      <w:rFonts w:ascii="Times New Roman" w:hAnsi="Times New Roman"/>
      <w:b/>
      <w:bCs/>
      <w:kern w:val="44"/>
      <w:sz w:val="44"/>
      <w:szCs w:val="44"/>
    </w:rPr>
  </w:style>
  <w:style w:type="character" w:customStyle="1" w:styleId="26">
    <w:name w:val="标题 2 Char"/>
    <w:basedOn w:val="20"/>
    <w:link w:val="3"/>
    <w:qFormat/>
    <w:uiPriority w:val="0"/>
    <w:rPr>
      <w:rFonts w:ascii="Arial" w:hAnsi="Arial" w:eastAsia="黑体"/>
      <w:b/>
      <w:bCs/>
      <w:kern w:val="2"/>
      <w:sz w:val="32"/>
      <w:szCs w:val="32"/>
    </w:rPr>
  </w:style>
  <w:style w:type="character" w:customStyle="1" w:styleId="27">
    <w:name w:val="标题 3 Char"/>
    <w:basedOn w:val="20"/>
    <w:link w:val="4"/>
    <w:qFormat/>
    <w:uiPriority w:val="0"/>
    <w:rPr>
      <w:rFonts w:ascii="Times New Roman" w:hAnsi="Times New Roman"/>
      <w:b/>
      <w:bCs/>
      <w:kern w:val="2"/>
      <w:sz w:val="32"/>
      <w:szCs w:val="32"/>
    </w:rPr>
  </w:style>
  <w:style w:type="character" w:customStyle="1" w:styleId="28">
    <w:name w:val="页脚 Char"/>
    <w:basedOn w:val="20"/>
    <w:link w:val="15"/>
    <w:qFormat/>
    <w:uiPriority w:val="0"/>
    <w:rPr>
      <w:rFonts w:ascii="Times New Roman" w:hAnsi="Times New Roman" w:eastAsia="宋体" w:cs="Times New Roman"/>
      <w:sz w:val="18"/>
      <w:szCs w:val="18"/>
    </w:rPr>
  </w:style>
  <w:style w:type="character" w:customStyle="1" w:styleId="29">
    <w:name w:val="批注框文本 Char"/>
    <w:basedOn w:val="20"/>
    <w:link w:val="14"/>
    <w:qFormat/>
    <w:uiPriority w:val="99"/>
    <w:rPr>
      <w:rFonts w:ascii="Times New Roman" w:hAnsi="Times New Roman" w:eastAsia="宋体" w:cs="Times New Roman"/>
      <w:sz w:val="18"/>
      <w:szCs w:val="18"/>
    </w:rPr>
  </w:style>
  <w:style w:type="character" w:customStyle="1" w:styleId="30">
    <w:name w:val="页眉 Char"/>
    <w:basedOn w:val="20"/>
    <w:link w:val="16"/>
    <w:qFormat/>
    <w:uiPriority w:val="99"/>
    <w:rPr>
      <w:rFonts w:ascii="Times New Roman" w:hAnsi="Times New Roman" w:eastAsia="宋体" w:cs="Times New Roman"/>
      <w:sz w:val="18"/>
      <w:szCs w:val="18"/>
    </w:rPr>
  </w:style>
  <w:style w:type="paragraph" w:customStyle="1" w:styleId="31">
    <w:name w:val="列出段落1"/>
    <w:basedOn w:val="1"/>
    <w:qFormat/>
    <w:uiPriority w:val="34"/>
    <w:pPr>
      <w:ind w:firstLine="420" w:firstLineChars="200"/>
    </w:pPr>
  </w:style>
  <w:style w:type="character" w:customStyle="1" w:styleId="32">
    <w:name w:val="文档结构图 Char"/>
    <w:basedOn w:val="20"/>
    <w:link w:val="12"/>
    <w:qFormat/>
    <w:uiPriority w:val="99"/>
    <w:rPr>
      <w:rFonts w:ascii="宋体" w:hAnsi="Times New Roman" w:eastAsia="宋体" w:cs="Times New Roman"/>
      <w:sz w:val="18"/>
      <w:szCs w:val="18"/>
    </w:rPr>
  </w:style>
  <w:style w:type="paragraph" w:customStyle="1" w:styleId="33">
    <w:name w:val="Tailoring Advice"/>
    <w:basedOn w:val="1"/>
    <w:qFormat/>
    <w:uiPriority w:val="0"/>
    <w:pPr>
      <w:widowControl/>
      <w:spacing w:after="220"/>
      <w:jc w:val="left"/>
    </w:pPr>
    <w:rPr>
      <w:rFonts w:ascii="Arial" w:hAnsi="Arial" w:cs="Arial"/>
      <w:color w:val="0000FF"/>
      <w:kern w:val="0"/>
      <w:sz w:val="22"/>
      <w:lang w:eastAsia="en-US"/>
    </w:rPr>
  </w:style>
  <w:style w:type="character" w:customStyle="1" w:styleId="34">
    <w:name w:val="明显强调1"/>
    <w:basedOn w:val="20"/>
    <w:qFormat/>
    <w:uiPriority w:val="21"/>
    <w:rPr>
      <w:b/>
      <w:bCs/>
      <w:i/>
      <w:iCs/>
      <w:color w:val="4F81BD"/>
    </w:rPr>
  </w:style>
  <w:style w:type="paragraph" w:customStyle="1" w:styleId="35">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占位符文本1"/>
    <w:basedOn w:val="20"/>
    <w:qFormat/>
    <w:uiPriority w:val="99"/>
    <w:rPr>
      <w:color w:val="808080"/>
    </w:rPr>
  </w:style>
  <w:style w:type="character" w:customStyle="1" w:styleId="37">
    <w:name w:val="标题 4 Char"/>
    <w:basedOn w:val="20"/>
    <w:link w:val="5"/>
    <w:qFormat/>
    <w:uiPriority w:val="9"/>
    <w:rPr>
      <w:rFonts w:ascii="Cambria" w:hAnsi="Cambria"/>
      <w:b/>
      <w:bCs/>
      <w:kern w:val="2"/>
      <w:sz w:val="28"/>
      <w:szCs w:val="28"/>
    </w:rPr>
  </w:style>
  <w:style w:type="character" w:customStyle="1" w:styleId="38">
    <w:name w:val="标题 5 Char"/>
    <w:basedOn w:val="20"/>
    <w:link w:val="6"/>
    <w:qFormat/>
    <w:uiPriority w:val="9"/>
    <w:rPr>
      <w:rFonts w:ascii="Times New Roman" w:hAnsi="Times New Roman"/>
      <w:b/>
      <w:bCs/>
      <w:kern w:val="2"/>
      <w:sz w:val="28"/>
      <w:szCs w:val="28"/>
    </w:rPr>
  </w:style>
  <w:style w:type="character" w:customStyle="1" w:styleId="39">
    <w:name w:val="标题 6 Char"/>
    <w:basedOn w:val="20"/>
    <w:link w:val="7"/>
    <w:qFormat/>
    <w:uiPriority w:val="9"/>
    <w:rPr>
      <w:rFonts w:ascii="Cambria" w:hAnsi="Cambria"/>
      <w:b/>
      <w:bCs/>
      <w:kern w:val="2"/>
      <w:sz w:val="24"/>
      <w:szCs w:val="24"/>
    </w:rPr>
  </w:style>
  <w:style w:type="character" w:customStyle="1" w:styleId="40">
    <w:name w:val="标题 7 Char"/>
    <w:basedOn w:val="20"/>
    <w:link w:val="8"/>
    <w:qFormat/>
    <w:uiPriority w:val="9"/>
    <w:rPr>
      <w:rFonts w:ascii="Times New Roman" w:hAnsi="Times New Roman"/>
      <w:b/>
      <w:bCs/>
      <w:kern w:val="2"/>
      <w:sz w:val="24"/>
      <w:szCs w:val="24"/>
    </w:rPr>
  </w:style>
  <w:style w:type="character" w:customStyle="1" w:styleId="41">
    <w:name w:val="标题 8 Char"/>
    <w:basedOn w:val="20"/>
    <w:link w:val="9"/>
    <w:qFormat/>
    <w:uiPriority w:val="9"/>
    <w:rPr>
      <w:rFonts w:ascii="Cambria" w:hAnsi="Cambria"/>
      <w:kern w:val="2"/>
      <w:sz w:val="24"/>
      <w:szCs w:val="24"/>
    </w:rPr>
  </w:style>
  <w:style w:type="character" w:customStyle="1" w:styleId="42">
    <w:name w:val="标题 9 Char"/>
    <w:basedOn w:val="20"/>
    <w:link w:val="10"/>
    <w:qFormat/>
    <w:uiPriority w:val="9"/>
    <w:rPr>
      <w:rFonts w:ascii="Cambria" w:hAnsi="Cambria"/>
      <w:kern w:val="2"/>
      <w:sz w:val="21"/>
      <w:szCs w:val="21"/>
    </w:rPr>
  </w:style>
  <w:style w:type="table" w:customStyle="1" w:styleId="43">
    <w:name w:val="Grid Table Light"/>
    <w:basedOn w:val="23"/>
    <w:qFormat/>
    <w:uiPriority w:val="40"/>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Layout w:type="fixed"/>
      <w:tblCellMar>
        <w:top w:w="0" w:type="dxa"/>
        <w:left w:w="108" w:type="dxa"/>
        <w:bottom w:w="0" w:type="dxa"/>
        <w:right w:w="108" w:type="dxa"/>
      </w:tblCellMar>
    </w:tblPr>
  </w:style>
  <w:style w:type="character" w:customStyle="1" w:styleId="44">
    <w:name w:val="副标题 Char"/>
    <w:basedOn w:val="20"/>
    <w:link w:val="18"/>
    <w:qFormat/>
    <w:uiPriority w:val="0"/>
    <w:rPr>
      <w:rFonts w:ascii="Cambria" w:hAnsi="Cambria" w:eastAsia="宋体" w:cs="Times New Roman"/>
      <w:b/>
      <w:bCs/>
      <w:kern w:val="28"/>
      <w:sz w:val="32"/>
      <w:szCs w:val="32"/>
    </w:rPr>
  </w:style>
  <w:style w:type="paragraph" w:customStyle="1" w:styleId="45">
    <w:name w:val="列出段落2"/>
    <w:basedOn w:val="1"/>
    <w:qFormat/>
    <w:uiPriority w:val="34"/>
    <w:pPr>
      <w:ind w:firstLine="420" w:firstLineChars="200"/>
    </w:pPr>
  </w:style>
  <w:style w:type="paragraph" w:styleId="46">
    <w:name w:val="List Paragraph"/>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0" Type="http://schemas.openxmlformats.org/officeDocument/2006/relationships/fontTable" Target="fontTable.xml"/><Relationship Id="rId4" Type="http://schemas.openxmlformats.org/officeDocument/2006/relationships/footer" Target="footer1.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emf"/><Relationship Id="rId3" Type="http://schemas.openxmlformats.org/officeDocument/2006/relationships/header" Target="header1.xml"/><Relationship Id="rId29" Type="http://schemas.openxmlformats.org/officeDocument/2006/relationships/oleObject" Target="embeddings/oleObject1.bin"/><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9"/>
    <customShpInfo spid="_x0000_s1026"/>
    <customShpInfo spid="_x0000_s1027"/>
    <customShpInfo spid="_x0000_s1030"/>
    <customShpInfo spid="_x0000_s1031"/>
    <customShpInfo spid="_x0000_s1033"/>
    <customShpInfo spid="_x0000_s1032"/>
    <customShpInfo spid="_x0000_s1036"/>
    <customShpInfo spid="_x0000_s1035"/>
    <customShpInfo spid="_x0000_s1037"/>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5B1198-851F-4D6A-9694-AC733856F6E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24</Pages>
  <Words>1675</Words>
  <Characters>9549</Characters>
  <Lines>79</Lines>
  <Paragraphs>22</Paragraphs>
  <TotalTime>3</TotalTime>
  <ScaleCrop>false</ScaleCrop>
  <LinksUpToDate>false</LinksUpToDate>
  <CharactersWithSpaces>11202</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2017-09-15T08:04:00Z</dcterms:created>
  <dc:creator>CLC</dc:creator>
  <cp:lastModifiedBy>Administrator</cp:lastModifiedBy>
  <cp:lastPrinted>2016-01-17T13:54:00Z</cp:lastPrinted>
  <dcterms:modified xsi:type="dcterms:W3CDTF">2018-07-27T07:52:36Z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