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065" w:firstLineChars="645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烟箱检测智能光源通讯协议</w:t>
      </w:r>
    </w:p>
    <w:p>
      <w:pPr>
        <w:ind w:firstLine="420" w:firstLineChars="175"/>
        <w:rPr>
          <w:sz w:val="24"/>
        </w:rPr>
      </w:pPr>
      <w:r>
        <w:rPr>
          <w:rFonts w:hint="eastAsia"/>
          <w:sz w:val="24"/>
        </w:rPr>
        <w:t>技术参数：</w:t>
      </w:r>
    </w:p>
    <w:p>
      <w:pPr>
        <w:ind w:firstLine="420" w:firstLineChars="175"/>
        <w:rPr>
          <w:sz w:val="24"/>
        </w:rPr>
      </w:pPr>
      <w:r>
        <w:rPr>
          <w:sz w:val="24"/>
        </w:rPr>
        <w:tab/>
      </w:r>
      <w:r>
        <w:rPr>
          <w:rFonts w:hint="eastAsia"/>
          <w:sz w:val="24"/>
        </w:rPr>
        <w:t>通讯设备：公对母串口线/USB转串口线</w:t>
      </w:r>
    </w:p>
    <w:p>
      <w:pPr>
        <w:ind w:firstLine="420" w:firstLineChars="175"/>
        <w:rPr>
          <w:sz w:val="24"/>
        </w:rPr>
      </w:pPr>
      <w:r>
        <w:rPr>
          <w:sz w:val="24"/>
        </w:rPr>
        <w:tab/>
      </w:r>
      <w:r>
        <w:rPr>
          <w:rFonts w:hint="eastAsia"/>
          <w:sz w:val="24"/>
        </w:rPr>
        <w:t>通讯波特率：115200</w:t>
      </w:r>
    </w:p>
    <w:p>
      <w:pPr>
        <w:ind w:firstLine="420" w:firstLineChars="175"/>
        <w:rPr>
          <w:rFonts w:hint="eastAsia"/>
          <w:sz w:val="24"/>
        </w:rPr>
      </w:pPr>
      <w:r>
        <w:rPr>
          <w:sz w:val="24"/>
        </w:rPr>
        <w:tab/>
      </w:r>
      <w:r>
        <w:rPr>
          <w:rFonts w:hint="eastAsia"/>
          <w:sz w:val="24"/>
        </w:rPr>
        <w:t>主控板：下位机</w:t>
      </w: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.3</w:t>
      </w:r>
      <w:r>
        <w:rPr>
          <w:rFonts w:hint="eastAsia"/>
          <w:sz w:val="24"/>
        </w:rPr>
        <w:t>主控板</w:t>
      </w:r>
    </w:p>
    <w:p>
      <w:pPr>
        <w:ind w:left="420" w:firstLine="420" w:firstLineChars="175"/>
        <w:rPr>
          <w:sz w:val="24"/>
        </w:rPr>
      </w:pPr>
      <w:r>
        <w:rPr>
          <w:rFonts w:hint="eastAsia"/>
          <w:sz w:val="24"/>
        </w:rPr>
        <w:t>IO接线：IN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、IN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托盘位置确认对射传感器（开关量）</w:t>
      </w:r>
    </w:p>
    <w:p>
      <w:pPr>
        <w:ind w:left="420" w:firstLine="420" w:firstLineChars="175"/>
        <w:rPr>
          <w:rFonts w:hint="eastAsia"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 IN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、IN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空货位扫描判空传感器（开关量）</w:t>
      </w:r>
    </w:p>
    <w:p>
      <w:pPr>
        <w:ind w:left="420" w:firstLine="420" w:firstLineChars="175"/>
        <w:rPr>
          <w:rFonts w:hint="default"/>
          <w:sz w:val="24"/>
        </w:rPr>
      </w:pPr>
      <w:r>
        <w:rPr>
          <w:rFonts w:hint="default"/>
          <w:sz w:val="24"/>
        </w:rPr>
        <w:t xml:space="preserve">         </w:t>
      </w:r>
      <w:r>
        <w:rPr>
          <w:sz w:val="24"/>
        </w:rPr>
        <w:t>IN</w:t>
      </w:r>
      <w:r>
        <w:rPr>
          <w:sz w:val="24"/>
        </w:rPr>
        <w:t>5</w:t>
      </w:r>
      <w:r>
        <w:rPr>
          <w:rFonts w:hint="eastAsia"/>
          <w:sz w:val="24"/>
        </w:rPr>
        <w:t>、IN</w:t>
      </w:r>
      <w:r>
        <w:rPr>
          <w:rFonts w:hint="default"/>
          <w:sz w:val="24"/>
        </w:rPr>
        <w:t>6</w:t>
      </w:r>
      <w:r>
        <w:rPr>
          <w:rFonts w:hint="eastAsia"/>
          <w:sz w:val="24"/>
        </w:rPr>
        <w:t>空货位扫描判空传感器（开关量）</w:t>
      </w:r>
    </w:p>
    <w:p>
      <w:pPr>
        <w:ind w:left="1680"/>
        <w:rPr>
          <w:rFonts w:hint="eastAsia"/>
          <w:sz w:val="24"/>
        </w:rPr>
      </w:pPr>
      <w:r>
        <w:rPr>
          <w:rFonts w:hint="eastAsia"/>
          <w:sz w:val="24"/>
        </w:rPr>
        <w:t>OUT</w:t>
      </w:r>
      <w:r>
        <w:rPr>
          <w:sz w:val="24"/>
        </w:rPr>
        <w:t>1</w:t>
      </w:r>
      <w:r>
        <w:rPr>
          <w:rFonts w:hint="eastAsia"/>
          <w:sz w:val="24"/>
        </w:rPr>
        <w:t>、OUT</w:t>
      </w:r>
      <w:r>
        <w:rPr>
          <w:sz w:val="24"/>
        </w:rPr>
        <w:t>2</w:t>
      </w:r>
      <w:r>
        <w:rPr>
          <w:rFonts w:hint="eastAsia"/>
          <w:sz w:val="24"/>
        </w:rPr>
        <w:t>、OUT</w:t>
      </w:r>
      <w:r>
        <w:rPr>
          <w:sz w:val="24"/>
        </w:rPr>
        <w:t>3</w:t>
      </w:r>
      <w:r>
        <w:rPr>
          <w:rFonts w:hint="eastAsia"/>
          <w:sz w:val="24"/>
        </w:rPr>
        <w:t>用于光源触发，三个同时触发，目前只用到1个</w:t>
      </w:r>
    </w:p>
    <w:p>
      <w:pPr>
        <w:ind w:firstLine="420" w:firstLineChars="175"/>
        <w:rPr>
          <w:rFonts w:hint="eastAsia"/>
          <w:sz w:val="24"/>
        </w:rPr>
      </w:pPr>
    </w:p>
    <w:p>
      <w:pPr>
        <w:pStyle w:val="13"/>
        <w:numPr>
          <w:ilvl w:val="0"/>
          <w:numId w:val="1"/>
        </w:numPr>
        <w:ind w:firstLineChars="0"/>
        <w:rPr>
          <w:b/>
          <w:sz w:val="24"/>
        </w:rPr>
      </w:pPr>
      <w:r>
        <w:rPr>
          <w:rFonts w:hint="eastAsia"/>
          <w:b/>
          <w:sz w:val="24"/>
        </w:rPr>
        <w:t>通讯协议</w:t>
      </w:r>
    </w:p>
    <w:p>
      <w:pPr>
        <w:ind w:left="840"/>
        <w:rPr>
          <w:sz w:val="24"/>
        </w:rPr>
      </w:pPr>
      <w:r>
        <w:rPr>
          <w:rFonts w:hint="eastAsia"/>
          <w:sz w:val="24"/>
        </w:rPr>
        <w:t>与下位机串口通讯需要发送的数据格式如下：</w:t>
      </w:r>
    </w:p>
    <w:p>
      <w:pPr>
        <w:ind w:left="420" w:firstLine="42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2738120</wp:posOffset>
                </wp:positionH>
                <wp:positionV relativeFrom="paragraph">
                  <wp:posOffset>311150</wp:posOffset>
                </wp:positionV>
                <wp:extent cx="425450" cy="257175"/>
                <wp:effectExtent l="2540" t="3810" r="10160" b="571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450" cy="257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5.6pt;margin-top:24.5pt;height:20.25pt;width:33.5pt;z-index:251666432;mso-width-relative:page;mso-height-relative:page;" filled="f" stroked="t" coordsize="21600,21600" o:gfxdata="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FgAAAGRycy9QSwECFAAUAAAACACHTuJAXhpy&#10;N9gAAAAJAQAADwAAAAAAAAABACAAAAA4AAAAZHJzL2Rvd25yZXYueG1sUEsBAhQAFAAAAAgAh07i&#10;QFzVlAQMAgAA4gMAAA4AAAAAAAAAAQAgAAAAPQEAAGRycy9lMm9Eb2MueG1sUEsFBgAAAAAGAAYA&#10;WQEAALsFAAAAAA==&#10;">
                <v:fill on="f" focussize="0,0"/>
                <v:stroke weight="0.5pt" color="#4472C4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2178050</wp:posOffset>
                </wp:positionH>
                <wp:positionV relativeFrom="paragraph">
                  <wp:posOffset>311785</wp:posOffset>
                </wp:positionV>
                <wp:extent cx="205740" cy="315595"/>
                <wp:effectExtent l="3810" t="2540" r="0" b="571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740" cy="3155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1.5pt;margin-top:24.55pt;height:24.85pt;width:16.2pt;z-index:251665408;mso-width-relative:page;mso-height-relative:page;" filled="f" stroked="t" coordsize="21600,21600" o:gfxdata="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2&#10;MoH62gAAAAkBAAAPAAAAAAAAAAEAIAAAADgAAABkcnMvZG93bnJldi54bWxQSwECFAAUAAAACACH&#10;TuJABMy3CwwCAADiAwAADgAAAAAAAAABACAAAAA/AQAAZHJzL2Uyb0RvYy54bWxQSwUGAAAAAAYA&#10;BgBZAQAAvQUAAAAA&#10;">
                <v:fill on="f" focussize="0,0"/>
                <v:stroke weight="0.5pt" color="#4472C4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1614170</wp:posOffset>
                </wp:positionH>
                <wp:positionV relativeFrom="paragraph">
                  <wp:posOffset>334645</wp:posOffset>
                </wp:positionV>
                <wp:extent cx="292100" cy="291465"/>
                <wp:effectExtent l="0" t="3175" r="12700" b="1016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2100" cy="2914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27.1pt;margin-top:26.35pt;height:22.95pt;width:23pt;z-index:251664384;mso-width-relative:page;mso-height-relative:page;" filled="f" stroked="t" coordsize="21600,21600" o:gfxdata="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BYAAABkcnMvUEsBAhQAFAAA&#10;AAgAh07iQCUpeEPaAAAACQEAAA8AAAAAAAAAAQAgAAAAOAAAAGRycy9kb3ducmV2LnhtbFBLAQIU&#10;ABQAAAAIAIdO4kAHmaS9FAIAAOwDAAAOAAAAAAAAAAEAIAAAAD8BAABkcnMvZTJvRG9jLnhtbFBL&#10;BQYAAAAABgAGAFkBAADFBQAAAAA=&#10;">
                <v:fill on="f" focussize="0,0"/>
                <v:stroke weight="0.5pt" color="#4472C4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843915</wp:posOffset>
                </wp:positionH>
                <wp:positionV relativeFrom="paragraph">
                  <wp:posOffset>344805</wp:posOffset>
                </wp:positionV>
                <wp:extent cx="68580" cy="314325"/>
                <wp:effectExtent l="29845" t="1270" r="15875" b="825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" cy="314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66.45pt;margin-top:27.15pt;height:24.75pt;width:5.4pt;z-index:251660288;mso-width-relative:page;mso-height-relative:page;" filled="f" stroked="t" coordsize="21600,21600" o:gfxdata="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JSte0TaAAAACgEAAA8AAAAAAAAAAQAgAAAAOAAAAGRycy9kb3ducmV2LnhtbFBLAQIUABQA&#10;AAAIAIdO4kARGQL6EQIAAOsDAAAOAAAAAAAAAAEAIAAAAD8BAABkcnMvZTJvRG9jLnhtbFBLBQYA&#10;AAAABgAGAFkBAADCBQAAAAA=&#10;">
                <v:fill on="f" focussize="0,0"/>
                <v:stroke weight="0.5pt" color="#4472C4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color w:val="0000FF"/>
          <w:sz w:val="24"/>
          <w:u w:val="single"/>
        </w:rPr>
        <w:t>CA01 0014 14EB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ab/>
      </w:r>
      <w:r>
        <w:rPr>
          <w:rFonts w:hint="eastAsia"/>
          <w:color w:val="7030A0"/>
          <w:sz w:val="24"/>
          <w:u w:val="single"/>
        </w:rPr>
        <w:t xml:space="preserve">11 </w:t>
      </w:r>
      <w:r>
        <w:rPr>
          <w:rFonts w:hint="eastAsia"/>
          <w:color w:val="385723" w:themeColor="accent6" w:themeShade="80"/>
          <w:sz w:val="24"/>
          <w:u w:val="single"/>
        </w:rPr>
        <w:t>11</w:t>
      </w:r>
      <w:r>
        <w:rPr>
          <w:rFonts w:hint="eastAsia"/>
          <w:color w:val="002060"/>
          <w:sz w:val="24"/>
        </w:rPr>
        <w:t xml:space="preserve">  </w:t>
      </w:r>
      <w:r>
        <w:rPr>
          <w:rFonts w:hint="eastAsia"/>
          <w:color w:val="002060"/>
          <w:sz w:val="24"/>
        </w:rPr>
        <w:tab/>
      </w:r>
      <w:r>
        <w:rPr>
          <w:rFonts w:hint="eastAsia"/>
          <w:color w:val="002060"/>
          <w:sz w:val="24"/>
          <w:u w:val="single"/>
        </w:rPr>
        <w:t>xxxx xxxx 0000 0000 0000 0000 0000 0000</w:t>
      </w:r>
    </w:p>
    <w:p/>
    <w:p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2076450</wp:posOffset>
                </wp:positionH>
                <wp:positionV relativeFrom="paragraph">
                  <wp:posOffset>87630</wp:posOffset>
                </wp:positionV>
                <wp:extent cx="661035" cy="331470"/>
                <wp:effectExtent l="0" t="0" r="24765" b="1143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035" cy="33147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命令码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63.5pt;margin-top:6.9pt;height:26.1pt;width:52.05pt;z-index:251662336;v-text-anchor:middle;mso-width-relative:page;mso-height-relative:page;" fillcolor="#385723 [1609]" filled="t" stroked="t" coordsize="21600,21600" arcsize="0.166666666666667" o:gfxdata="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FgAAAGRycy9QSwECFAAUAAAACACHTuJAn6cX1tUAAAAJAQAADwAAAAAAAAABACAAAAA4AAAA&#10;ZHJzL2Rvd25yZXYueG1sUEsBAhQAFAAAAAgAh07iQHSNTZefAgAATAUAAA4AAAAAAAAAAQAgAAAA&#10;OgEAAGRycy9lMm9Eb2MueG1sUEsFBgAAAAAGAAYAWQEAAEsGAAAAAA==&#10;">
                <v:fill on="t" focussize="0,0"/>
                <v:stroke weight="1pt" color="#2F528F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命令码</w:t>
                      </w:r>
                    </w:p>
                  </w:txbxContent>
                </v:textbox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97155</wp:posOffset>
                </wp:positionV>
                <wp:extent cx="678815" cy="321945"/>
                <wp:effectExtent l="0" t="0" r="26035" b="20955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815" cy="321945"/>
                        </a:xfrm>
                        <a:prstGeom prst="round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校验码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02.75pt;margin-top:7.65pt;height:25.35pt;width:53.45pt;z-index:251661312;v-text-anchor:middle;mso-width-relative:page;mso-height-relative:page;" fillcolor="#7030A0" filled="t" stroked="t" coordsize="21600,21600" arcsize="0.166666666666667" o:gfxdata="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">
                <v:fill on="t" focussize="0,0"/>
                <v:stroke weight="1pt" color="#2F528F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校验码</w:t>
                      </w:r>
                    </w:p>
                  </w:txbxContent>
                </v:textbox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106680</wp:posOffset>
                </wp:positionV>
                <wp:extent cx="721360" cy="321945"/>
                <wp:effectExtent l="0" t="0" r="21590" b="20955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" cy="3219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协议头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6pt;margin-top:8.4pt;height:25.35pt;width:56.8pt;z-index:251659264;v-text-anchor:middle;mso-width-relative:page;mso-height-relative:page;" fillcolor="#FFFFFF [3201]" filled="t" stroked="t" coordsize="21600,21600" arcsize="0.166666666666667" o:gfxdata="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WAAAAZHJzL1BLAQIUABQAAAAI&#10;AIdO4kCqc52e1QAAAAgBAAAPAAAAAAAAAAEAIAAAADgAAABkcnMvZG93bnJldi54bWxQSwECFAAU&#10;AAAACACHTuJArKPs84kCAAAJBQAADgAAAAAAAAABACAAAAA6AQAAZHJzL2Uyb0RvYy54bWxQSwUG&#10;AAAAAAYABgBZAQAANQ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协议头</w:t>
                      </w:r>
                    </w:p>
                  </w:txbxContent>
                </v:textbox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2952750</wp:posOffset>
                </wp:positionH>
                <wp:positionV relativeFrom="paragraph">
                  <wp:posOffset>87630</wp:posOffset>
                </wp:positionV>
                <wp:extent cx="1208405" cy="322580"/>
                <wp:effectExtent l="0" t="0" r="10795" b="2032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8405" cy="322580"/>
                        </a:xfrm>
                        <a:prstGeom prst="round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8个u16位data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32.5pt;margin-top:6.9pt;height:25.4pt;width:95.15pt;z-index:251663360;v-text-anchor:middle;mso-width-relative:page;mso-height-relative:page;" fillcolor="#002060" filled="t" stroked="t" coordsize="21600,21600" arcsize="0.166666666666667" o:gfxdata="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">
                <v:fill on="t" focussize="0,0"/>
                <v:stroke weight="1pt" color="#2F528F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8个u16位data</w:t>
                      </w:r>
                    </w:p>
                  </w:txbxContent>
                </v:textbox>
              </v:roundrect>
            </w:pict>
          </mc:Fallback>
        </mc:AlternateContent>
      </w:r>
      <w:r>
        <w:tab/>
      </w:r>
    </w:p>
    <w:p>
      <w:pPr>
        <w:ind w:left="840"/>
        <w:rPr>
          <w:sz w:val="24"/>
        </w:rPr>
      </w:pPr>
    </w:p>
    <w:p>
      <w:pPr>
        <w:ind w:left="420" w:firstLine="420"/>
        <w:rPr>
          <w:sz w:val="24"/>
        </w:rPr>
      </w:pPr>
    </w:p>
    <w:p>
      <w:pPr>
        <w:ind w:left="420" w:firstLine="420"/>
        <w:rPr>
          <w:rFonts w:hint="eastAsia"/>
          <w:sz w:val="24"/>
        </w:rPr>
      </w:pPr>
      <w:r>
        <w:rPr>
          <w:rFonts w:hint="eastAsia"/>
          <w:sz w:val="24"/>
        </w:rPr>
        <w:t>由于框架是已经把通信协议头包含了，使用的时候只需要填写对应的Cmd命令码和data数据并发送就可以。下面是相应控制功能的通信协议：</w:t>
      </w:r>
    </w:p>
    <w:p>
      <w:pPr>
        <w:pStyle w:val="13"/>
        <w:numPr>
          <w:ilvl w:val="0"/>
          <w:numId w:val="2"/>
        </w:numPr>
        <w:ind w:firstLineChars="0"/>
        <w:rPr>
          <w:b/>
          <w:sz w:val="24"/>
        </w:rPr>
      </w:pPr>
      <w:r>
        <w:rPr>
          <w:rFonts w:hint="eastAsia"/>
          <w:b/>
          <w:sz w:val="24"/>
        </w:rPr>
        <w:t>下位机重启</w:t>
      </w:r>
    </w:p>
    <w:tbl>
      <w:tblPr>
        <w:tblStyle w:val="9"/>
        <w:tblW w:w="833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19"/>
        <w:gridCol w:w="1134"/>
        <w:gridCol w:w="1276"/>
        <w:gridCol w:w="709"/>
        <w:gridCol w:w="992"/>
        <w:gridCol w:w="854"/>
        <w:gridCol w:w="847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CMD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Data6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Data7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FE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</w:tr>
    </w:tbl>
    <w:p>
      <w:pPr>
        <w:pStyle w:val="13"/>
        <w:numPr>
          <w:ilvl w:val="0"/>
          <w:numId w:val="2"/>
        </w:numPr>
        <w:ind w:firstLineChars="0"/>
        <w:rPr>
          <w:b/>
          <w:sz w:val="24"/>
        </w:rPr>
      </w:pPr>
      <w:r>
        <w:rPr>
          <w:rFonts w:hint="eastAsia"/>
          <w:b/>
          <w:sz w:val="24"/>
        </w:rPr>
        <w:t>触发侧面光源和里面光源</w:t>
      </w:r>
    </w:p>
    <w:p>
      <w:pPr>
        <w:pStyle w:val="13"/>
        <w:ind w:left="720" w:firstLine="0" w:firstLineChars="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注：侧面光源和里面光源使用同一个继电器常开常闭触点。正常情况下里面光源常亮，侧面光源常灭。此处指的侧面光源点亮，意味着里面光源点灭。即侧面光源亮时里面光源需灭，侧面光源灭时里面光源亮</w:t>
      </w:r>
    </w:p>
    <w:p>
      <w:pPr>
        <w:pStyle w:val="13"/>
        <w:numPr>
          <w:ilvl w:val="0"/>
          <w:numId w:val="3"/>
        </w:numPr>
        <w:ind w:firstLineChars="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触发一次（开关一次）</w:t>
      </w:r>
    </w:p>
    <w:tbl>
      <w:tblPr>
        <w:tblStyle w:val="9"/>
        <w:tblW w:w="833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19"/>
        <w:gridCol w:w="1134"/>
        <w:gridCol w:w="1276"/>
        <w:gridCol w:w="709"/>
        <w:gridCol w:w="992"/>
        <w:gridCol w:w="854"/>
        <w:gridCol w:w="847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CMD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Data6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Data7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85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0001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0000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</w:tr>
    </w:tbl>
    <w:p>
      <w:pPr>
        <w:rPr>
          <w:sz w:val="24"/>
        </w:rPr>
      </w:pPr>
      <w:r>
        <w:rPr>
          <w:sz w:val="24"/>
        </w:rPr>
        <w:tab/>
      </w:r>
      <w:r>
        <w:rPr>
          <w:rFonts w:hint="eastAsia"/>
          <w:sz w:val="24"/>
        </w:rPr>
        <w:t>控制光源触发一次，触发时间为0x88命令的data7设置。下位机输出口1、2、3会同时触发一次。</w:t>
      </w:r>
    </w:p>
    <w:p>
      <w:pPr>
        <w:rPr>
          <w:b/>
          <w:sz w:val="24"/>
        </w:rPr>
      </w:pPr>
      <w:r>
        <w:rPr>
          <w:b/>
          <w:sz w:val="24"/>
        </w:rPr>
        <w:t>2</w:t>
      </w:r>
      <w:r>
        <w:rPr>
          <w:rFonts w:hint="eastAsia"/>
          <w:b/>
          <w:sz w:val="24"/>
        </w:rPr>
        <w:t>、打开光源</w:t>
      </w:r>
    </w:p>
    <w:tbl>
      <w:tblPr>
        <w:tblStyle w:val="9"/>
        <w:tblW w:w="833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19"/>
        <w:gridCol w:w="1134"/>
        <w:gridCol w:w="1276"/>
        <w:gridCol w:w="709"/>
        <w:gridCol w:w="992"/>
        <w:gridCol w:w="854"/>
        <w:gridCol w:w="847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CMD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Data6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Data7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85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0001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</w:tr>
    </w:tbl>
    <w:p>
      <w:pPr>
        <w:rPr>
          <w:sz w:val="24"/>
        </w:rPr>
      </w:pPr>
      <w:r>
        <w:rPr>
          <w:sz w:val="24"/>
        </w:rPr>
        <w:tab/>
      </w:r>
      <w:r>
        <w:rPr>
          <w:rFonts w:hint="eastAsia"/>
          <w:sz w:val="24"/>
        </w:rPr>
        <w:t>控制侧面光源打开。</w:t>
      </w:r>
    </w:p>
    <w:p>
      <w:pPr>
        <w:rPr>
          <w:b/>
          <w:sz w:val="24"/>
        </w:rPr>
      </w:pPr>
      <w:r>
        <w:rPr>
          <w:b/>
          <w:sz w:val="24"/>
        </w:rPr>
        <w:t>2</w:t>
      </w:r>
      <w:r>
        <w:rPr>
          <w:rFonts w:hint="eastAsia"/>
          <w:b/>
          <w:sz w:val="24"/>
        </w:rPr>
        <w:t>、关闭光源</w:t>
      </w:r>
    </w:p>
    <w:tbl>
      <w:tblPr>
        <w:tblStyle w:val="9"/>
        <w:tblW w:w="833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19"/>
        <w:gridCol w:w="1134"/>
        <w:gridCol w:w="1276"/>
        <w:gridCol w:w="709"/>
        <w:gridCol w:w="992"/>
        <w:gridCol w:w="854"/>
        <w:gridCol w:w="847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CMD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Data6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Data7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85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x00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0002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</w:tr>
    </w:tbl>
    <w:p>
      <w:pPr>
        <w:rPr>
          <w:sz w:val="24"/>
        </w:rPr>
      </w:pPr>
      <w:r>
        <w:rPr>
          <w:sz w:val="24"/>
        </w:rPr>
        <w:tab/>
      </w:r>
      <w:r>
        <w:rPr>
          <w:rFonts w:hint="eastAsia"/>
          <w:sz w:val="24"/>
        </w:rPr>
        <w:t>控制侧面光源关闭。</w:t>
      </w:r>
    </w:p>
    <w:p>
      <w:pPr>
        <w:rPr>
          <w:sz w:val="24"/>
        </w:rPr>
      </w:pPr>
      <w:r>
        <w:rPr>
          <w:rFonts w:hint="eastAsia"/>
          <w:sz w:val="24"/>
        </w:rPr>
        <w:t>注：为防止混乱，触发时发送的命令data</w:t>
      </w:r>
      <w:r>
        <w:rPr>
          <w:sz w:val="24"/>
        </w:rPr>
        <w:t>2</w:t>
      </w:r>
      <w:r>
        <w:rPr>
          <w:rFonts w:hint="eastAsia"/>
          <w:sz w:val="24"/>
        </w:rPr>
        <w:t>为0x</w:t>
      </w:r>
      <w:r>
        <w:rPr>
          <w:sz w:val="24"/>
        </w:rPr>
        <w:t>00</w:t>
      </w:r>
      <w:r>
        <w:rPr>
          <w:rFonts w:hint="eastAsia"/>
          <w:sz w:val="24"/>
        </w:rPr>
        <w:t>；打开或者关闭光源时发送的命令data</w:t>
      </w:r>
      <w:r>
        <w:rPr>
          <w:sz w:val="24"/>
        </w:rPr>
        <w:t>1</w:t>
      </w:r>
      <w:r>
        <w:rPr>
          <w:rFonts w:hint="eastAsia"/>
          <w:sz w:val="24"/>
        </w:rPr>
        <w:t>=</w:t>
      </w:r>
      <w:r>
        <w:rPr>
          <w:sz w:val="24"/>
        </w:rPr>
        <w:t>0</w:t>
      </w:r>
      <w:r>
        <w:rPr>
          <w:rFonts w:hint="eastAsia"/>
          <w:sz w:val="24"/>
        </w:rPr>
        <w:t>x</w:t>
      </w:r>
      <w:r>
        <w:rPr>
          <w:sz w:val="24"/>
        </w:rPr>
        <w:t>00.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pStyle w:val="13"/>
        <w:numPr>
          <w:ilvl w:val="0"/>
          <w:numId w:val="2"/>
        </w:numPr>
        <w:ind w:firstLineChars="0"/>
        <w:rPr>
          <w:b/>
          <w:sz w:val="24"/>
        </w:rPr>
      </w:pPr>
      <w:r>
        <w:rPr>
          <w:rFonts w:hint="eastAsia"/>
          <w:b/>
          <w:sz w:val="24"/>
        </w:rPr>
        <w:t>读取</w:t>
      </w:r>
      <w:r>
        <w:rPr>
          <w:rFonts w:hint="default"/>
          <w:b/>
          <w:sz w:val="24"/>
        </w:rPr>
        <w:t>基恩士</w:t>
      </w:r>
      <w:r>
        <w:rPr>
          <w:rFonts w:hint="eastAsia"/>
          <w:b/>
          <w:sz w:val="24"/>
        </w:rPr>
        <w:t>传感器状态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1、读取传感器1状态</w:t>
      </w:r>
    </w:p>
    <w:tbl>
      <w:tblPr>
        <w:tblStyle w:val="9"/>
        <w:tblW w:w="833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19"/>
        <w:gridCol w:w="1134"/>
        <w:gridCol w:w="1276"/>
        <w:gridCol w:w="709"/>
        <w:gridCol w:w="992"/>
        <w:gridCol w:w="854"/>
        <w:gridCol w:w="847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CMD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Data6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Data7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0x0001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</w:tr>
    </w:tbl>
    <w:p>
      <w:pPr>
        <w:rPr>
          <w:sz w:val="24"/>
        </w:rPr>
      </w:pPr>
      <w:r>
        <w:rPr>
          <w:b/>
          <w:sz w:val="24"/>
        </w:rPr>
        <w:tab/>
      </w:r>
      <w:r>
        <w:rPr>
          <w:rFonts w:hint="eastAsia"/>
          <w:sz w:val="24"/>
        </w:rPr>
        <w:t>发送读取</w:t>
      </w:r>
      <w:r>
        <w:rPr>
          <w:rFonts w:hint="default"/>
          <w:sz w:val="24"/>
        </w:rPr>
        <w:t>右</w:t>
      </w:r>
      <w:r>
        <w:rPr>
          <w:rFonts w:hint="eastAsia"/>
          <w:sz w:val="24"/>
        </w:rPr>
        <w:t>侧传感器状态命令，接下位机IN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口，下位机回复</w:t>
      </w:r>
    </w:p>
    <w:p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>C</w:t>
      </w:r>
      <w:r>
        <w:rPr>
          <w:rFonts w:hint="eastAsia"/>
          <w:sz w:val="24"/>
        </w:rPr>
        <w:t>md=0x84；data1</w:t>
      </w:r>
      <w:r>
        <w:rPr>
          <w:sz w:val="24"/>
        </w:rPr>
        <w:t xml:space="preserve">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0x0001代表传感器有信号；data1</w:t>
      </w:r>
      <w:r>
        <w:rPr>
          <w:sz w:val="24"/>
        </w:rPr>
        <w:t xml:space="preserve">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0x0002代表传感器无信号。</w:t>
      </w:r>
    </w:p>
    <w:p>
      <w:pPr>
        <w:rPr>
          <w:b/>
          <w:sz w:val="24"/>
        </w:rPr>
      </w:pPr>
      <w:r>
        <w:rPr>
          <w:b/>
          <w:sz w:val="24"/>
        </w:rPr>
        <w:t>2</w:t>
      </w:r>
      <w:r>
        <w:rPr>
          <w:rFonts w:hint="eastAsia"/>
          <w:b/>
          <w:sz w:val="24"/>
        </w:rPr>
        <w:t>、读取传感器2状态</w:t>
      </w:r>
    </w:p>
    <w:tbl>
      <w:tblPr>
        <w:tblStyle w:val="9"/>
        <w:tblW w:w="833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19"/>
        <w:gridCol w:w="1134"/>
        <w:gridCol w:w="1276"/>
        <w:gridCol w:w="709"/>
        <w:gridCol w:w="992"/>
        <w:gridCol w:w="854"/>
        <w:gridCol w:w="847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CMD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Data6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Data7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0x0001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发送读取左侧传感器状态命令，接下位机IN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口，下位机回复</w:t>
      </w:r>
    </w:p>
    <w:p>
      <w:pPr>
        <w:rPr>
          <w:rFonts w:hint="eastAsia"/>
          <w:sz w:val="24"/>
        </w:rPr>
      </w:pPr>
      <w:r>
        <w:rPr>
          <w:sz w:val="24"/>
        </w:rPr>
        <w:tab/>
      </w:r>
      <w:r>
        <w:rPr>
          <w:sz w:val="24"/>
        </w:rPr>
        <w:t>C</w:t>
      </w:r>
      <w:r>
        <w:rPr>
          <w:rFonts w:hint="eastAsia"/>
          <w:sz w:val="24"/>
        </w:rPr>
        <w:t>md=0x84；data</w:t>
      </w:r>
      <w:r>
        <w:rPr>
          <w:sz w:val="24"/>
        </w:rPr>
        <w:t xml:space="preserve">2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0x0001代表传感器有信号；data</w:t>
      </w:r>
      <w:r>
        <w:rPr>
          <w:sz w:val="24"/>
        </w:rPr>
        <w:t xml:space="preserve">2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0x0002代表传感器无信号。</w:t>
      </w:r>
    </w:p>
    <w:p>
      <w:pPr>
        <w:rPr>
          <w:b/>
          <w:sz w:val="24"/>
        </w:rPr>
      </w:pPr>
      <w:r>
        <w:rPr>
          <w:rFonts w:hint="default"/>
          <w:b/>
          <w:sz w:val="24"/>
        </w:rPr>
        <w:t>3、</w:t>
      </w:r>
      <w:r>
        <w:rPr>
          <w:rFonts w:hint="eastAsia"/>
          <w:b/>
          <w:sz w:val="24"/>
        </w:rPr>
        <w:t>读取传感器</w:t>
      </w:r>
      <w:r>
        <w:rPr>
          <w:rFonts w:hint="default"/>
          <w:b/>
          <w:sz w:val="24"/>
        </w:rPr>
        <w:t>3</w:t>
      </w:r>
      <w:r>
        <w:rPr>
          <w:rFonts w:hint="eastAsia"/>
          <w:b/>
          <w:sz w:val="24"/>
        </w:rPr>
        <w:t>状态</w:t>
      </w:r>
    </w:p>
    <w:tbl>
      <w:tblPr>
        <w:tblStyle w:val="9"/>
        <w:tblW w:w="833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19"/>
        <w:gridCol w:w="1134"/>
        <w:gridCol w:w="1276"/>
        <w:gridCol w:w="709"/>
        <w:gridCol w:w="992"/>
        <w:gridCol w:w="854"/>
        <w:gridCol w:w="847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CMD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Data6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Data7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0x0001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发送读取</w:t>
      </w:r>
      <w:r>
        <w:rPr>
          <w:rFonts w:hint="default"/>
          <w:sz w:val="24"/>
        </w:rPr>
        <w:t>右</w:t>
      </w:r>
      <w:r>
        <w:rPr>
          <w:rFonts w:hint="eastAsia"/>
          <w:sz w:val="24"/>
        </w:rPr>
        <w:t>侧传感器状态命令，接下位机IN</w:t>
      </w:r>
      <w:r>
        <w:rPr>
          <w:rFonts w:hint="default"/>
          <w:sz w:val="24"/>
        </w:rPr>
        <w:t>5</w:t>
      </w:r>
      <w:r>
        <w:rPr>
          <w:rFonts w:hint="eastAsia"/>
          <w:sz w:val="24"/>
        </w:rPr>
        <w:t>口，下位机回复</w:t>
      </w:r>
    </w:p>
    <w:p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>C</w:t>
      </w:r>
      <w:r>
        <w:rPr>
          <w:rFonts w:hint="eastAsia"/>
          <w:sz w:val="24"/>
        </w:rPr>
        <w:t>md=0x84；data</w:t>
      </w:r>
      <w:r>
        <w:rPr>
          <w:sz w:val="24"/>
        </w:rPr>
        <w:t>3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0x0001代表传感器有信号；data</w:t>
      </w:r>
      <w:r>
        <w:rPr>
          <w:rFonts w:hint="default"/>
          <w:sz w:val="24"/>
        </w:rPr>
        <w:t>3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0x0002代表传感器无信号。</w:t>
      </w:r>
    </w:p>
    <w:p>
      <w:pPr>
        <w:rPr>
          <w:b/>
          <w:sz w:val="24"/>
        </w:rPr>
      </w:pPr>
      <w:r>
        <w:rPr>
          <w:rFonts w:hint="default"/>
          <w:b/>
          <w:sz w:val="24"/>
        </w:rPr>
        <w:t>4</w:t>
      </w:r>
      <w:r>
        <w:rPr>
          <w:rFonts w:hint="default"/>
          <w:b/>
          <w:sz w:val="24"/>
        </w:rPr>
        <w:t>、</w:t>
      </w:r>
      <w:r>
        <w:rPr>
          <w:rFonts w:hint="eastAsia"/>
          <w:b/>
          <w:sz w:val="24"/>
        </w:rPr>
        <w:t>读取传感器</w:t>
      </w:r>
      <w:r>
        <w:rPr>
          <w:rFonts w:hint="default"/>
          <w:b/>
          <w:sz w:val="24"/>
        </w:rPr>
        <w:t>4</w:t>
      </w:r>
      <w:r>
        <w:rPr>
          <w:rFonts w:hint="eastAsia"/>
          <w:b/>
          <w:sz w:val="24"/>
        </w:rPr>
        <w:t>状态</w:t>
      </w:r>
    </w:p>
    <w:tbl>
      <w:tblPr>
        <w:tblStyle w:val="9"/>
        <w:tblW w:w="833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19"/>
        <w:gridCol w:w="1134"/>
        <w:gridCol w:w="1276"/>
        <w:gridCol w:w="1129"/>
        <w:gridCol w:w="572"/>
        <w:gridCol w:w="854"/>
        <w:gridCol w:w="847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CMD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Data3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Data4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Data6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Data7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0x0001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发送读取左侧传感器状态命令，接下位机IN</w:t>
      </w:r>
      <w:r>
        <w:rPr>
          <w:rFonts w:hint="default"/>
          <w:sz w:val="24"/>
        </w:rPr>
        <w:t>6</w:t>
      </w:r>
      <w:r>
        <w:rPr>
          <w:rFonts w:hint="eastAsia"/>
          <w:sz w:val="24"/>
        </w:rPr>
        <w:t>口，下位机回复</w:t>
      </w:r>
    </w:p>
    <w:p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>C</w:t>
      </w:r>
      <w:r>
        <w:rPr>
          <w:rFonts w:hint="eastAsia"/>
          <w:sz w:val="24"/>
        </w:rPr>
        <w:t>md=0x84；data</w:t>
      </w:r>
      <w:r>
        <w:rPr>
          <w:rFonts w:hint="default"/>
          <w:sz w:val="24"/>
        </w:rPr>
        <w:t>4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0x0001代表传感器有信号；data</w:t>
      </w:r>
      <w:r>
        <w:rPr>
          <w:rFonts w:hint="default"/>
          <w:sz w:val="24"/>
        </w:rPr>
        <w:t>4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0x0002代表传感器无信号。</w:t>
      </w:r>
    </w:p>
    <w:p>
      <w:pPr>
        <w:rPr>
          <w:rFonts w:hint="eastAsia"/>
          <w:sz w:val="24"/>
        </w:rPr>
      </w:pPr>
    </w:p>
    <w:p>
      <w:pPr>
        <w:rPr>
          <w:b/>
          <w:sz w:val="24"/>
        </w:rPr>
      </w:pPr>
      <w:r>
        <w:rPr>
          <w:b/>
          <w:sz w:val="24"/>
        </w:rPr>
        <w:t>3</w:t>
      </w:r>
      <w:r>
        <w:rPr>
          <w:rFonts w:hint="eastAsia"/>
          <w:b/>
          <w:sz w:val="24"/>
        </w:rPr>
        <w:t>、同时读取</w:t>
      </w:r>
      <w:r>
        <w:rPr>
          <w:rFonts w:hint="default"/>
          <w:b/>
          <w:sz w:val="24"/>
        </w:rPr>
        <w:t>4</w:t>
      </w:r>
      <w:r>
        <w:rPr>
          <w:rFonts w:hint="eastAsia"/>
          <w:b/>
          <w:sz w:val="24"/>
        </w:rPr>
        <w:t>个传感器状态</w:t>
      </w:r>
    </w:p>
    <w:tbl>
      <w:tblPr>
        <w:tblStyle w:val="9"/>
        <w:tblW w:w="833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19"/>
        <w:gridCol w:w="1134"/>
        <w:gridCol w:w="1276"/>
        <w:gridCol w:w="1069"/>
        <w:gridCol w:w="632"/>
        <w:gridCol w:w="854"/>
        <w:gridCol w:w="847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CMD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Data3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Data4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Data6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Data7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0x0001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0x0001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0x0001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0x0001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</w:p>
        </w:tc>
      </w:tr>
    </w:tbl>
    <w:p>
      <w:pPr>
        <w:widowControl/>
        <w:jc w:val="left"/>
        <w:rPr>
          <w:sz w:val="24"/>
        </w:rPr>
      </w:pPr>
      <w:r>
        <w:rPr>
          <w:rFonts w:hint="eastAsia"/>
          <w:sz w:val="24"/>
        </w:rPr>
        <w:t>发送该命令可以同时读取传感器</w:t>
      </w:r>
      <w:r>
        <w:rPr>
          <w:sz w:val="24"/>
        </w:rPr>
        <w:t>1</w:t>
      </w:r>
      <w:r>
        <w:rPr>
          <w:rFonts w:hint="eastAsia"/>
          <w:sz w:val="24"/>
        </w:rPr>
        <w:t>、2状态。</w:t>
      </w:r>
    </w:p>
    <w:p>
      <w:pPr>
        <w:rPr>
          <w:sz w:val="24"/>
        </w:rPr>
      </w:pPr>
      <w:r>
        <w:rPr>
          <w:sz w:val="24"/>
        </w:rPr>
        <w:t>C</w:t>
      </w:r>
      <w:r>
        <w:rPr>
          <w:rFonts w:hint="eastAsia"/>
          <w:sz w:val="24"/>
        </w:rPr>
        <w:t>md=0x84；</w:t>
      </w:r>
    </w:p>
    <w:p>
      <w:pPr>
        <w:rPr>
          <w:sz w:val="24"/>
        </w:rPr>
      </w:pPr>
      <w:r>
        <w:rPr>
          <w:rFonts w:hint="eastAsia"/>
          <w:sz w:val="24"/>
        </w:rPr>
        <w:t>data</w:t>
      </w:r>
      <w:r>
        <w:rPr>
          <w:sz w:val="24"/>
        </w:rPr>
        <w:t xml:space="preserve">1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0x0001代表传感器1有信号；data</w:t>
      </w:r>
      <w:r>
        <w:rPr>
          <w:sz w:val="24"/>
        </w:rPr>
        <w:t xml:space="preserve">1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0x0002代表传感器无信号。</w:t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data</w:t>
      </w:r>
      <w:r>
        <w:rPr>
          <w:sz w:val="24"/>
        </w:rPr>
        <w:t xml:space="preserve">2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0x0001代表传感器</w:t>
      </w:r>
      <w:r>
        <w:rPr>
          <w:sz w:val="24"/>
        </w:rPr>
        <w:t>2</w:t>
      </w:r>
      <w:r>
        <w:rPr>
          <w:rFonts w:hint="eastAsia"/>
          <w:sz w:val="24"/>
        </w:rPr>
        <w:t>有信号；data</w:t>
      </w:r>
      <w:r>
        <w:rPr>
          <w:sz w:val="24"/>
        </w:rPr>
        <w:t xml:space="preserve">2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0x0002代表传感器无信号。</w:t>
      </w:r>
    </w:p>
    <w:p>
      <w:pPr>
        <w:rPr>
          <w:sz w:val="24"/>
        </w:rPr>
      </w:pPr>
      <w:r>
        <w:rPr>
          <w:rFonts w:hint="eastAsia"/>
          <w:sz w:val="24"/>
        </w:rPr>
        <w:t>data</w:t>
      </w:r>
      <w:r>
        <w:rPr>
          <w:rFonts w:hint="default"/>
          <w:sz w:val="24"/>
        </w:rPr>
        <w:t xml:space="preserve">3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0x0001代表传感器</w:t>
      </w:r>
      <w:r>
        <w:rPr>
          <w:rFonts w:hint="default"/>
          <w:sz w:val="24"/>
        </w:rPr>
        <w:t>3</w:t>
      </w:r>
      <w:r>
        <w:rPr>
          <w:rFonts w:hint="eastAsia"/>
          <w:sz w:val="24"/>
        </w:rPr>
        <w:t>有信号；data</w:t>
      </w:r>
      <w:r>
        <w:rPr>
          <w:rFonts w:hint="default"/>
          <w:sz w:val="24"/>
        </w:rPr>
        <w:t>3</w:t>
      </w:r>
      <w:r>
        <w:rPr>
          <w:rFonts w:hint="default"/>
          <w:sz w:val="24"/>
        </w:rPr>
        <w:t xml:space="preserve">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0x0002代表传感器无信号。</w:t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data</w:t>
      </w:r>
      <w:r>
        <w:rPr>
          <w:rFonts w:hint="default"/>
          <w:sz w:val="24"/>
        </w:rPr>
        <w:t xml:space="preserve">4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0x0001代表传感器</w:t>
      </w:r>
      <w:r>
        <w:rPr>
          <w:rFonts w:hint="default"/>
          <w:sz w:val="24"/>
        </w:rPr>
        <w:t>4</w:t>
      </w:r>
      <w:r>
        <w:rPr>
          <w:rFonts w:hint="eastAsia"/>
          <w:sz w:val="24"/>
        </w:rPr>
        <w:t>有信号；data</w:t>
      </w:r>
      <w:r>
        <w:rPr>
          <w:rFonts w:hint="default"/>
          <w:sz w:val="24"/>
        </w:rPr>
        <w:t>3</w:t>
      </w:r>
      <w:r>
        <w:rPr>
          <w:rFonts w:hint="default"/>
          <w:sz w:val="24"/>
        </w:rPr>
        <w:t xml:space="preserve"> </w:t>
      </w:r>
      <w:r>
        <w:rPr>
          <w:rFonts w:hint="eastAsia"/>
          <w:sz w:val="24"/>
        </w:rPr>
        <w:t>=</w:t>
      </w:r>
      <w:r>
        <w:rPr>
          <w:sz w:val="24"/>
        </w:rPr>
        <w:t xml:space="preserve"> </w:t>
      </w:r>
      <w:r>
        <w:rPr>
          <w:rFonts w:hint="eastAsia"/>
          <w:sz w:val="24"/>
        </w:rPr>
        <w:t>0x0002代表传感器无信号。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bookmarkStart w:id="0" w:name="_GoBack"/>
      <w:bookmarkEnd w:id="0"/>
    </w:p>
    <w:p>
      <w:pPr>
        <w:rPr>
          <w:rFonts w:hint="eastAsia"/>
          <w:sz w:val="24"/>
        </w:rPr>
      </w:pPr>
    </w:p>
    <w:p>
      <w:pPr>
        <w:pStyle w:val="13"/>
        <w:numPr>
          <w:ilvl w:val="0"/>
          <w:numId w:val="2"/>
        </w:numPr>
        <w:ind w:firstLineChars="0"/>
        <w:rPr>
          <w:b/>
          <w:sz w:val="24"/>
        </w:rPr>
      </w:pPr>
      <w:r>
        <w:rPr>
          <w:rFonts w:hint="eastAsia"/>
          <w:b/>
          <w:sz w:val="24"/>
        </w:rPr>
        <w:t>托盘到位信号获取</w:t>
      </w:r>
      <w:r>
        <w:rPr>
          <w:rFonts w:hint="default"/>
          <w:b/>
          <w:sz w:val="24"/>
        </w:rPr>
        <w:t>（光电对射传感器）</w:t>
      </w:r>
    </w:p>
    <w:p>
      <w:pPr>
        <w:ind w:left="420"/>
        <w:rPr>
          <w:sz w:val="24"/>
        </w:rPr>
      </w:pPr>
      <w:r>
        <w:rPr>
          <w:rFonts w:hint="eastAsia"/>
          <w:sz w:val="24"/>
        </w:rPr>
        <w:t>该信号由另一块主控板发送到上位机，需要上位机开对应的另一个串口。</w:t>
      </w:r>
    </w:p>
    <w:p>
      <w:pPr>
        <w:ind w:left="420"/>
        <w:rPr>
          <w:sz w:val="24"/>
        </w:rPr>
      </w:pPr>
    </w:p>
    <w:p>
      <w:pPr>
        <w:numPr>
          <w:ilvl w:val="0"/>
          <w:numId w:val="4"/>
        </w:numPr>
        <w:rPr>
          <w:rFonts w:hint="eastAsia"/>
          <w:sz w:val="24"/>
        </w:rPr>
      </w:pPr>
      <w:r>
        <w:rPr>
          <w:rFonts w:hint="eastAsia"/>
          <w:sz w:val="24"/>
        </w:rPr>
        <w:t>传感器1有信号时，发送如下命令到上位机</w:t>
      </w:r>
    </w:p>
    <w:p>
      <w:pPr>
        <w:numPr>
          <w:ilvl w:val="0"/>
          <w:numId w:val="0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</w:rPr>
        <w:t>发送读取</w:t>
      </w:r>
      <w:r>
        <w:rPr>
          <w:rFonts w:hint="eastAsia"/>
          <w:sz w:val="24"/>
          <w:lang w:val="en-US" w:eastAsia="zh-CN"/>
        </w:rPr>
        <w:t>右</w:t>
      </w:r>
      <w:r>
        <w:rPr>
          <w:rFonts w:hint="eastAsia"/>
          <w:sz w:val="24"/>
        </w:rPr>
        <w:t>侧传感器状态命令，接下位机IN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口</w:t>
      </w:r>
    </w:p>
    <w:tbl>
      <w:tblPr>
        <w:tblStyle w:val="9"/>
        <w:tblW w:w="833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19"/>
        <w:gridCol w:w="993"/>
        <w:gridCol w:w="992"/>
        <w:gridCol w:w="992"/>
        <w:gridCol w:w="992"/>
        <w:gridCol w:w="851"/>
        <w:gridCol w:w="992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CMD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Data5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Data7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0x0001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</w:tr>
    </w:tbl>
    <w:p>
      <w:pPr>
        <w:numPr>
          <w:ilvl w:val="0"/>
          <w:numId w:val="4"/>
        </w:numPr>
        <w:ind w:left="0" w:leftChars="0" w:firstLine="0" w:firstLineChars="0"/>
        <w:rPr>
          <w:rFonts w:hint="eastAsia"/>
          <w:sz w:val="24"/>
        </w:rPr>
      </w:pPr>
      <w:r>
        <w:rPr>
          <w:rFonts w:hint="eastAsia"/>
          <w:sz w:val="24"/>
        </w:rPr>
        <w:t>传感器</w:t>
      </w:r>
      <w:r>
        <w:rPr>
          <w:sz w:val="24"/>
        </w:rPr>
        <w:t>2</w:t>
      </w:r>
      <w:r>
        <w:rPr>
          <w:rFonts w:hint="eastAsia"/>
          <w:sz w:val="24"/>
        </w:rPr>
        <w:t>有信号时，发送如下命令到上位机</w:t>
      </w:r>
    </w:p>
    <w:p>
      <w:pPr>
        <w:numPr>
          <w:ilvl w:val="0"/>
          <w:numId w:val="0"/>
        </w:numPr>
        <w:ind w:leftChars="0"/>
        <w:rPr>
          <w:rFonts w:hint="eastAsia"/>
          <w:sz w:val="24"/>
        </w:rPr>
      </w:pPr>
      <w:r>
        <w:rPr>
          <w:rFonts w:hint="eastAsia"/>
          <w:sz w:val="24"/>
        </w:rPr>
        <w:t>发送读取左侧传感器状态命令，接下位机IN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口</w:t>
      </w:r>
    </w:p>
    <w:tbl>
      <w:tblPr>
        <w:tblStyle w:val="9"/>
        <w:tblW w:w="833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19"/>
        <w:gridCol w:w="993"/>
        <w:gridCol w:w="992"/>
        <w:gridCol w:w="992"/>
        <w:gridCol w:w="992"/>
        <w:gridCol w:w="851"/>
        <w:gridCol w:w="992"/>
        <w:gridCol w:w="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CMD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Data5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Data7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Data8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723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0001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</w:tr>
    </w:tbl>
    <w:p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Noto Serif CJK SC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14A3F6"/>
    <w:multiLevelType w:val="singleLevel"/>
    <w:tmpl w:val="E214A3F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B182501"/>
    <w:multiLevelType w:val="multilevel"/>
    <w:tmpl w:val="4B182501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441EA4"/>
    <w:multiLevelType w:val="multilevel"/>
    <w:tmpl w:val="69441EA4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C29338F"/>
    <w:multiLevelType w:val="multilevel"/>
    <w:tmpl w:val="6C29338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lNTYzNjU4ZjJiMzI0MjYyMjdhMzQwM2E4MzY5OGIifQ=="/>
  </w:docVars>
  <w:rsids>
    <w:rsidRoot w:val="00406A1C"/>
    <w:rsid w:val="00007A63"/>
    <w:rsid w:val="0001103B"/>
    <w:rsid w:val="0002746A"/>
    <w:rsid w:val="000314F8"/>
    <w:rsid w:val="00064EBA"/>
    <w:rsid w:val="00083858"/>
    <w:rsid w:val="000B79B7"/>
    <w:rsid w:val="001000AE"/>
    <w:rsid w:val="00113006"/>
    <w:rsid w:val="001178ED"/>
    <w:rsid w:val="00117B53"/>
    <w:rsid w:val="0018095D"/>
    <w:rsid w:val="00184BC5"/>
    <w:rsid w:val="00187766"/>
    <w:rsid w:val="001A00BD"/>
    <w:rsid w:val="001A3BC6"/>
    <w:rsid w:val="001E3B7A"/>
    <w:rsid w:val="001E55B8"/>
    <w:rsid w:val="001E7BF5"/>
    <w:rsid w:val="001F7FF8"/>
    <w:rsid w:val="00200335"/>
    <w:rsid w:val="0021454E"/>
    <w:rsid w:val="002164D2"/>
    <w:rsid w:val="00221924"/>
    <w:rsid w:val="00240556"/>
    <w:rsid w:val="00287430"/>
    <w:rsid w:val="002938D1"/>
    <w:rsid w:val="002C0FBE"/>
    <w:rsid w:val="002C150D"/>
    <w:rsid w:val="002C5392"/>
    <w:rsid w:val="002F51EA"/>
    <w:rsid w:val="00306DC5"/>
    <w:rsid w:val="00316647"/>
    <w:rsid w:val="00321B2A"/>
    <w:rsid w:val="00340F1E"/>
    <w:rsid w:val="00345867"/>
    <w:rsid w:val="00347933"/>
    <w:rsid w:val="00351E4A"/>
    <w:rsid w:val="003652F1"/>
    <w:rsid w:val="003663A8"/>
    <w:rsid w:val="003924F5"/>
    <w:rsid w:val="003A41CA"/>
    <w:rsid w:val="003D7840"/>
    <w:rsid w:val="003E6628"/>
    <w:rsid w:val="003F4989"/>
    <w:rsid w:val="0040126E"/>
    <w:rsid w:val="00402A86"/>
    <w:rsid w:val="00406A1C"/>
    <w:rsid w:val="004131BD"/>
    <w:rsid w:val="00417DDD"/>
    <w:rsid w:val="004417B7"/>
    <w:rsid w:val="004436A4"/>
    <w:rsid w:val="00447E39"/>
    <w:rsid w:val="004517D6"/>
    <w:rsid w:val="004731F8"/>
    <w:rsid w:val="00473FC2"/>
    <w:rsid w:val="004770E1"/>
    <w:rsid w:val="00486487"/>
    <w:rsid w:val="00497FE3"/>
    <w:rsid w:val="004B6D9D"/>
    <w:rsid w:val="004C6320"/>
    <w:rsid w:val="005039EA"/>
    <w:rsid w:val="005213DA"/>
    <w:rsid w:val="0056128E"/>
    <w:rsid w:val="00591F89"/>
    <w:rsid w:val="005D0505"/>
    <w:rsid w:val="005F70D4"/>
    <w:rsid w:val="006501FB"/>
    <w:rsid w:val="006512EE"/>
    <w:rsid w:val="0065165E"/>
    <w:rsid w:val="006A1FC3"/>
    <w:rsid w:val="006A2367"/>
    <w:rsid w:val="006B12FE"/>
    <w:rsid w:val="006B2AD6"/>
    <w:rsid w:val="006D3951"/>
    <w:rsid w:val="006E5866"/>
    <w:rsid w:val="00715D4F"/>
    <w:rsid w:val="0074329B"/>
    <w:rsid w:val="007625C0"/>
    <w:rsid w:val="007800EC"/>
    <w:rsid w:val="00781A13"/>
    <w:rsid w:val="007924BA"/>
    <w:rsid w:val="007B7181"/>
    <w:rsid w:val="007E051C"/>
    <w:rsid w:val="007E4A45"/>
    <w:rsid w:val="00815F6A"/>
    <w:rsid w:val="00824E18"/>
    <w:rsid w:val="00873D21"/>
    <w:rsid w:val="008A3C0D"/>
    <w:rsid w:val="008C34F0"/>
    <w:rsid w:val="008E1D83"/>
    <w:rsid w:val="008E2C57"/>
    <w:rsid w:val="008E37A4"/>
    <w:rsid w:val="00900EB8"/>
    <w:rsid w:val="00927FC5"/>
    <w:rsid w:val="009657C1"/>
    <w:rsid w:val="00974139"/>
    <w:rsid w:val="00993C60"/>
    <w:rsid w:val="009B7498"/>
    <w:rsid w:val="00A05092"/>
    <w:rsid w:val="00A0717B"/>
    <w:rsid w:val="00A1686F"/>
    <w:rsid w:val="00A23798"/>
    <w:rsid w:val="00A55465"/>
    <w:rsid w:val="00A57C38"/>
    <w:rsid w:val="00A655DE"/>
    <w:rsid w:val="00A65C6E"/>
    <w:rsid w:val="00AB44C2"/>
    <w:rsid w:val="00AB7352"/>
    <w:rsid w:val="00B7004D"/>
    <w:rsid w:val="00B85365"/>
    <w:rsid w:val="00BC4654"/>
    <w:rsid w:val="00BC505B"/>
    <w:rsid w:val="00BF0FEF"/>
    <w:rsid w:val="00C05C16"/>
    <w:rsid w:val="00C11303"/>
    <w:rsid w:val="00C15FE0"/>
    <w:rsid w:val="00C1742E"/>
    <w:rsid w:val="00C2442C"/>
    <w:rsid w:val="00C25F05"/>
    <w:rsid w:val="00C30F88"/>
    <w:rsid w:val="00C3445D"/>
    <w:rsid w:val="00C53D7C"/>
    <w:rsid w:val="00C54318"/>
    <w:rsid w:val="00C604BA"/>
    <w:rsid w:val="00C877AC"/>
    <w:rsid w:val="00CA4A4D"/>
    <w:rsid w:val="00CC306D"/>
    <w:rsid w:val="00CE1AFF"/>
    <w:rsid w:val="00CE487E"/>
    <w:rsid w:val="00D05C8C"/>
    <w:rsid w:val="00D06205"/>
    <w:rsid w:val="00D332FF"/>
    <w:rsid w:val="00D353FC"/>
    <w:rsid w:val="00D52E49"/>
    <w:rsid w:val="00D62FA1"/>
    <w:rsid w:val="00E53DCC"/>
    <w:rsid w:val="00E653CD"/>
    <w:rsid w:val="00E73429"/>
    <w:rsid w:val="00E77EA7"/>
    <w:rsid w:val="00EC3720"/>
    <w:rsid w:val="00EC7E9A"/>
    <w:rsid w:val="00ED0D59"/>
    <w:rsid w:val="00ED3415"/>
    <w:rsid w:val="00EE6B11"/>
    <w:rsid w:val="00F251F0"/>
    <w:rsid w:val="00F30E73"/>
    <w:rsid w:val="00F3479D"/>
    <w:rsid w:val="00F868E2"/>
    <w:rsid w:val="00FB2ACC"/>
    <w:rsid w:val="00FB6E79"/>
    <w:rsid w:val="2D7D0D33"/>
    <w:rsid w:val="3ECD2716"/>
    <w:rsid w:val="484F3117"/>
    <w:rsid w:val="4CFFD092"/>
    <w:rsid w:val="72B5D531"/>
    <w:rsid w:val="7FEF80EB"/>
    <w:rsid w:val="AFCFB148"/>
    <w:rsid w:val="DAFF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7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7"/>
    <w:uiPriority w:val="99"/>
    <w:rPr>
      <w:sz w:val="18"/>
      <w:szCs w:val="18"/>
    </w:rPr>
  </w:style>
  <w:style w:type="character" w:customStyle="1" w:styleId="12">
    <w:name w:val="页脚 字符"/>
    <w:basedOn w:val="10"/>
    <w:link w:val="6"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2 字符"/>
    <w:basedOn w:val="10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标题 3 字符"/>
    <w:basedOn w:val="10"/>
    <w:link w:val="4"/>
    <w:uiPriority w:val="9"/>
    <w:rPr>
      <w:b/>
      <w:bCs/>
      <w:sz w:val="32"/>
      <w:szCs w:val="32"/>
    </w:rPr>
  </w:style>
  <w:style w:type="character" w:customStyle="1" w:styleId="16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7">
    <w:name w:val="标题 4 字符"/>
    <w:basedOn w:val="10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936</Words>
  <Characters>1520</Characters>
  <Lines>12</Lines>
  <Paragraphs>3</Paragraphs>
  <TotalTime>0</TotalTime>
  <ScaleCrop>false</ScaleCrop>
  <LinksUpToDate>false</LinksUpToDate>
  <CharactersWithSpaces>1567</CharactersWithSpaces>
  <Application>WPS Office WWO_base_provider_20221031101348-1857be321c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2017-12-07T18:00:00Z</dcterms:created>
  <dc:creator>何甘雨;ganyu.he@hzleaper.com</dc:creator>
  <cp:lastModifiedBy>Z</cp:lastModifiedBy>
  <dcterms:modified xsi:type="dcterms:W3CDTF">2023-07-25T16:54:18Z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4BD5E2630A7848A9B4C415C7B687DEBD_12</vt:lpwstr>
  </property>
</Properties>
</file>